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962" w:rsidRPr="00242962" w:rsidRDefault="00242962" w:rsidP="00242962">
      <w:pPr>
        <w:spacing w:after="0"/>
        <w:jc w:val="center"/>
        <w:rPr>
          <w:rFonts w:ascii="Times New Roman" w:hAnsi="Times New Roman" w:cs="Times New Roman"/>
          <w:b/>
          <w:color w:val="000000"/>
          <w:sz w:val="24"/>
          <w:szCs w:val="24"/>
        </w:rPr>
      </w:pPr>
      <w:r w:rsidRPr="00242962">
        <w:rPr>
          <w:rFonts w:ascii="Times New Roman" w:hAnsi="Times New Roman" w:cs="Times New Roman"/>
          <w:b/>
          <w:color w:val="000000"/>
          <w:sz w:val="24"/>
          <w:szCs w:val="24"/>
        </w:rPr>
        <w:t>2020-1</w:t>
      </w:r>
    </w:p>
    <w:p w:rsidR="00000000" w:rsidRPr="00242962" w:rsidRDefault="00936FD9" w:rsidP="00242962">
      <w:pPr>
        <w:spacing w:after="0"/>
        <w:jc w:val="center"/>
        <w:rPr>
          <w:rFonts w:ascii="Times New Roman" w:hAnsi="Times New Roman" w:cs="Times New Roman"/>
          <w:b/>
          <w:color w:val="000000"/>
          <w:sz w:val="24"/>
          <w:szCs w:val="24"/>
          <w:lang w:val="en-US"/>
        </w:rPr>
      </w:pPr>
      <w:r w:rsidRPr="00242962">
        <w:rPr>
          <w:rFonts w:ascii="Times New Roman" w:hAnsi="Times New Roman" w:cs="Times New Roman"/>
          <w:b/>
          <w:color w:val="000000"/>
          <w:sz w:val="24"/>
          <w:szCs w:val="24"/>
          <w:lang w:val="en-US"/>
        </w:rPr>
        <w:t>THEORY AND PRACTICE OF MEDICINE</w:t>
      </w:r>
    </w:p>
    <w:p w:rsidR="00242962" w:rsidRPr="00242962" w:rsidRDefault="00242962" w:rsidP="00936FD9">
      <w:pPr>
        <w:pStyle w:val="Pa1"/>
        <w:jc w:val="both"/>
        <w:rPr>
          <w:rFonts w:ascii="Times New Roman" w:hAnsi="Times New Roman" w:cs="Times New Roman"/>
          <w:b/>
          <w:bCs/>
          <w:i/>
          <w:iCs/>
          <w:color w:val="000000"/>
        </w:rPr>
      </w:pPr>
    </w:p>
    <w:p w:rsidR="00936FD9" w:rsidRPr="00242962" w:rsidRDefault="00936FD9" w:rsidP="00936FD9">
      <w:pPr>
        <w:pStyle w:val="Pa1"/>
        <w:jc w:val="both"/>
        <w:rPr>
          <w:rFonts w:ascii="Times New Roman" w:hAnsi="Times New Roman" w:cs="Times New Roman"/>
          <w:color w:val="000000"/>
        </w:rPr>
      </w:pPr>
      <w:proofErr w:type="spellStart"/>
      <w:r w:rsidRPr="00242962">
        <w:rPr>
          <w:rFonts w:ascii="Times New Roman" w:hAnsi="Times New Roman" w:cs="Times New Roman"/>
          <w:b/>
          <w:bCs/>
          <w:i/>
          <w:iCs/>
          <w:color w:val="000000"/>
        </w:rPr>
        <w:t>Abdulloev</w:t>
      </w:r>
      <w:proofErr w:type="spellEnd"/>
      <w:r w:rsidRPr="00242962">
        <w:rPr>
          <w:rFonts w:ascii="Times New Roman" w:hAnsi="Times New Roman" w:cs="Times New Roman"/>
          <w:b/>
          <w:bCs/>
          <w:i/>
          <w:iCs/>
          <w:color w:val="000000"/>
        </w:rPr>
        <w:t xml:space="preserve"> C.M., </w:t>
      </w:r>
      <w:proofErr w:type="spellStart"/>
      <w:r w:rsidRPr="00242962">
        <w:rPr>
          <w:rFonts w:ascii="Times New Roman" w:hAnsi="Times New Roman" w:cs="Times New Roman"/>
          <w:b/>
          <w:bCs/>
          <w:i/>
          <w:iCs/>
          <w:color w:val="000000"/>
        </w:rPr>
        <w:t>Gulbekova</w:t>
      </w:r>
      <w:proofErr w:type="spellEnd"/>
      <w:r w:rsidRPr="00242962">
        <w:rPr>
          <w:rFonts w:ascii="Times New Roman" w:hAnsi="Times New Roman" w:cs="Times New Roman"/>
          <w:b/>
          <w:bCs/>
          <w:i/>
          <w:iCs/>
          <w:color w:val="000000"/>
        </w:rPr>
        <w:t xml:space="preserve"> Z.A., </w:t>
      </w:r>
      <w:proofErr w:type="spellStart"/>
      <w:r w:rsidRPr="00242962">
        <w:rPr>
          <w:rFonts w:ascii="Times New Roman" w:hAnsi="Times New Roman" w:cs="Times New Roman"/>
          <w:b/>
          <w:bCs/>
          <w:i/>
          <w:iCs/>
          <w:color w:val="000000"/>
        </w:rPr>
        <w:t>Makhmudov</w:t>
      </w:r>
      <w:proofErr w:type="spellEnd"/>
      <w:r w:rsidRPr="00242962">
        <w:rPr>
          <w:rFonts w:ascii="Times New Roman" w:hAnsi="Times New Roman" w:cs="Times New Roman"/>
          <w:b/>
          <w:bCs/>
          <w:i/>
          <w:iCs/>
          <w:color w:val="000000"/>
        </w:rPr>
        <w:t xml:space="preserve"> H.R. </w:t>
      </w:r>
    </w:p>
    <w:p w:rsidR="00936FD9" w:rsidRPr="00242962" w:rsidRDefault="00936FD9" w:rsidP="00936FD9">
      <w:pPr>
        <w:pStyle w:val="Pa21"/>
        <w:jc w:val="center"/>
        <w:rPr>
          <w:rFonts w:ascii="Times New Roman" w:hAnsi="Times New Roman" w:cs="Times New Roman"/>
          <w:color w:val="000000"/>
          <w:lang w:val="en-US"/>
        </w:rPr>
      </w:pPr>
      <w:r w:rsidRPr="00242962">
        <w:rPr>
          <w:rFonts w:ascii="Times New Roman" w:hAnsi="Times New Roman" w:cs="Times New Roman"/>
          <w:b/>
          <w:bCs/>
          <w:color w:val="000000"/>
          <w:lang w:val="en-US"/>
        </w:rPr>
        <w:t xml:space="preserve">THE ANALISIS OF THE MORBIDITY SOME CHRONIC NON-INFECTIOUS DISEASES IN THE GORNO-BADAKHSHAN AUTONOMOUS REGION OF THE REPUBLIC OF TAJIKISTAN </w:t>
      </w:r>
    </w:p>
    <w:p w:rsidR="00936FD9" w:rsidRPr="00242962" w:rsidRDefault="00936FD9" w:rsidP="00936FD9">
      <w:pPr>
        <w:pStyle w:val="Pa3"/>
        <w:ind w:firstLine="280"/>
        <w:jc w:val="both"/>
        <w:rPr>
          <w:rFonts w:ascii="Times New Roman" w:hAnsi="Times New Roman" w:cs="Times New Roman"/>
          <w:color w:val="000000"/>
          <w:lang w:val="en-US"/>
        </w:rPr>
      </w:pPr>
      <w:proofErr w:type="gramStart"/>
      <w:r w:rsidRPr="00242962">
        <w:rPr>
          <w:rStyle w:val="A6"/>
          <w:rFonts w:ascii="Times New Roman" w:hAnsi="Times New Roman" w:cs="Times New Roman"/>
          <w:b/>
          <w:bCs/>
          <w:sz w:val="24"/>
          <w:szCs w:val="24"/>
          <w:lang w:val="en-US"/>
        </w:rPr>
        <w:t>Aim.</w:t>
      </w:r>
      <w:proofErr w:type="gramEnd"/>
      <w:r w:rsidRPr="00242962">
        <w:rPr>
          <w:rStyle w:val="A6"/>
          <w:rFonts w:ascii="Times New Roman" w:hAnsi="Times New Roman" w:cs="Times New Roman"/>
          <w:b/>
          <w:bCs/>
          <w:sz w:val="24"/>
          <w:szCs w:val="24"/>
          <w:lang w:val="en-US"/>
        </w:rPr>
        <w:t xml:space="preserve"> </w:t>
      </w:r>
      <w:proofErr w:type="gramStart"/>
      <w:r w:rsidRPr="00242962">
        <w:rPr>
          <w:rStyle w:val="A6"/>
          <w:rFonts w:ascii="Times New Roman" w:hAnsi="Times New Roman" w:cs="Times New Roman"/>
          <w:sz w:val="24"/>
          <w:szCs w:val="24"/>
          <w:lang w:val="en-US"/>
        </w:rPr>
        <w:t xml:space="preserve">To study the prevalence of certain forms of chronic </w:t>
      </w:r>
      <w:proofErr w:type="spellStart"/>
      <w:r w:rsidRPr="00242962">
        <w:rPr>
          <w:rStyle w:val="A6"/>
          <w:rFonts w:ascii="Times New Roman" w:hAnsi="Times New Roman" w:cs="Times New Roman"/>
          <w:sz w:val="24"/>
          <w:szCs w:val="24"/>
          <w:lang w:val="en-US"/>
        </w:rPr>
        <w:t>noncommunicable</w:t>
      </w:r>
      <w:proofErr w:type="spellEnd"/>
      <w:r w:rsidRPr="00242962">
        <w:rPr>
          <w:rStyle w:val="A6"/>
          <w:rFonts w:ascii="Times New Roman" w:hAnsi="Times New Roman" w:cs="Times New Roman"/>
          <w:sz w:val="24"/>
          <w:szCs w:val="24"/>
          <w:lang w:val="en-US"/>
        </w:rPr>
        <w:t xml:space="preserve"> diseases (NCD) in the population of the </w:t>
      </w:r>
      <w:proofErr w:type="spellStart"/>
      <w:r w:rsidRPr="00242962">
        <w:rPr>
          <w:rStyle w:val="A6"/>
          <w:rFonts w:ascii="Times New Roman" w:hAnsi="Times New Roman" w:cs="Times New Roman"/>
          <w:sz w:val="24"/>
          <w:szCs w:val="24"/>
          <w:lang w:val="en-US"/>
        </w:rPr>
        <w:t>Gorno-Badakhshan</w:t>
      </w:r>
      <w:proofErr w:type="spellEnd"/>
      <w:r w:rsidRPr="00242962">
        <w:rPr>
          <w:rStyle w:val="A6"/>
          <w:rFonts w:ascii="Times New Roman" w:hAnsi="Times New Roman" w:cs="Times New Roman"/>
          <w:sz w:val="24"/>
          <w:szCs w:val="24"/>
          <w:lang w:val="en-US"/>
        </w:rPr>
        <w:t xml:space="preserve"> Autonomous Region (GBAO) of the Republic of Tajikistan.</w:t>
      </w:r>
      <w:proofErr w:type="gramEnd"/>
      <w:r w:rsidRPr="00242962">
        <w:rPr>
          <w:rStyle w:val="A6"/>
          <w:rFonts w:ascii="Times New Roman" w:hAnsi="Times New Roman" w:cs="Times New Roman"/>
          <w:sz w:val="24"/>
          <w:szCs w:val="24"/>
          <w:lang w:val="en-US"/>
        </w:rPr>
        <w:t xml:space="preserve"> </w:t>
      </w:r>
    </w:p>
    <w:p w:rsidR="00936FD9" w:rsidRPr="00242962" w:rsidRDefault="00936FD9" w:rsidP="00936FD9">
      <w:pPr>
        <w:pStyle w:val="Pa3"/>
        <w:ind w:firstLine="280"/>
        <w:jc w:val="both"/>
        <w:rPr>
          <w:rFonts w:ascii="Times New Roman" w:hAnsi="Times New Roman" w:cs="Times New Roman"/>
          <w:color w:val="000000"/>
          <w:lang w:val="en-US"/>
        </w:rPr>
      </w:pPr>
      <w:proofErr w:type="gramStart"/>
      <w:r w:rsidRPr="00242962">
        <w:rPr>
          <w:rStyle w:val="A6"/>
          <w:rFonts w:ascii="Times New Roman" w:hAnsi="Times New Roman" w:cs="Times New Roman"/>
          <w:b/>
          <w:bCs/>
          <w:sz w:val="24"/>
          <w:szCs w:val="24"/>
          <w:lang w:val="en-US"/>
        </w:rPr>
        <w:t>Materials and methods.</w:t>
      </w:r>
      <w:proofErr w:type="gramEnd"/>
      <w:r w:rsidRPr="00242962">
        <w:rPr>
          <w:rStyle w:val="A6"/>
          <w:rFonts w:ascii="Times New Roman" w:hAnsi="Times New Roman" w:cs="Times New Roman"/>
          <w:b/>
          <w:bCs/>
          <w:sz w:val="24"/>
          <w:szCs w:val="24"/>
          <w:lang w:val="en-US"/>
        </w:rPr>
        <w:t xml:space="preserve"> </w:t>
      </w:r>
      <w:r w:rsidRPr="00242962">
        <w:rPr>
          <w:rStyle w:val="A6"/>
          <w:rFonts w:ascii="Times New Roman" w:hAnsi="Times New Roman" w:cs="Times New Roman"/>
          <w:sz w:val="24"/>
          <w:szCs w:val="24"/>
          <w:lang w:val="en-US"/>
        </w:rPr>
        <w:t xml:space="preserve">An analysis of the incidence of chronic </w:t>
      </w:r>
      <w:proofErr w:type="spellStart"/>
      <w:r w:rsidRPr="00242962">
        <w:rPr>
          <w:rStyle w:val="A6"/>
          <w:rFonts w:ascii="Times New Roman" w:hAnsi="Times New Roman" w:cs="Times New Roman"/>
          <w:sz w:val="24"/>
          <w:szCs w:val="24"/>
          <w:lang w:val="en-US"/>
        </w:rPr>
        <w:t>noncommunicable</w:t>
      </w:r>
      <w:proofErr w:type="spellEnd"/>
      <w:r w:rsidRPr="00242962">
        <w:rPr>
          <w:rStyle w:val="A6"/>
          <w:rFonts w:ascii="Times New Roman" w:hAnsi="Times New Roman" w:cs="Times New Roman"/>
          <w:sz w:val="24"/>
          <w:szCs w:val="24"/>
          <w:lang w:val="en-US"/>
        </w:rPr>
        <w:t xml:space="preserve"> diseases in the GBAO population was carried out according to the annual reports of the State Institution “Center for Statistics under the President of the Republic of Tajikistan” for the period 2014-2018. </w:t>
      </w:r>
    </w:p>
    <w:p w:rsidR="00936FD9" w:rsidRPr="00242962" w:rsidRDefault="00936FD9" w:rsidP="00936FD9">
      <w:pPr>
        <w:pStyle w:val="Pa3"/>
        <w:ind w:firstLine="280"/>
        <w:jc w:val="both"/>
        <w:rPr>
          <w:rFonts w:ascii="Times New Roman" w:hAnsi="Times New Roman" w:cs="Times New Roman"/>
          <w:color w:val="000000"/>
          <w:lang w:val="en-US"/>
        </w:rPr>
      </w:pPr>
      <w:proofErr w:type="gramStart"/>
      <w:r w:rsidRPr="00242962">
        <w:rPr>
          <w:rStyle w:val="A6"/>
          <w:rFonts w:ascii="Times New Roman" w:hAnsi="Times New Roman" w:cs="Times New Roman"/>
          <w:b/>
          <w:bCs/>
          <w:sz w:val="24"/>
          <w:szCs w:val="24"/>
          <w:lang w:val="en-US"/>
        </w:rPr>
        <w:t>Results.</w:t>
      </w:r>
      <w:proofErr w:type="gramEnd"/>
      <w:r w:rsidRPr="00242962">
        <w:rPr>
          <w:rStyle w:val="A6"/>
          <w:rFonts w:ascii="Times New Roman" w:hAnsi="Times New Roman" w:cs="Times New Roman"/>
          <w:b/>
          <w:bCs/>
          <w:sz w:val="24"/>
          <w:szCs w:val="24"/>
          <w:lang w:val="en-US"/>
        </w:rPr>
        <w:t xml:space="preserve"> </w:t>
      </w:r>
      <w:r w:rsidRPr="00242962">
        <w:rPr>
          <w:rStyle w:val="A6"/>
          <w:rFonts w:ascii="Times New Roman" w:hAnsi="Times New Roman" w:cs="Times New Roman"/>
          <w:sz w:val="24"/>
          <w:szCs w:val="24"/>
          <w:lang w:val="en-US"/>
        </w:rPr>
        <w:t xml:space="preserve">The most common pathology among CNIDs was arterial hypertension (AH): 1973 people out of 141438 (2014), 3232 out of 150017 (2018) (p &lt;0,001). The second most significant prevalence was iodine deficiency due to thyroid pathology: 486 (2014), 1147 (2016) (p &lt;0,001) (peak incidence) with a slight decrease in 2018. In third place was CHD: 344 people (2014), 492 (2018) (p &lt;0,001). Diabetes mellitus was registered in 450 people in 2011, in 560 - 2018 (p &lt;0,001). </w:t>
      </w:r>
    </w:p>
    <w:p w:rsidR="00936FD9" w:rsidRPr="00242962" w:rsidRDefault="00936FD9" w:rsidP="00242962">
      <w:pPr>
        <w:spacing w:after="0"/>
        <w:rPr>
          <w:rStyle w:val="A6"/>
          <w:rFonts w:ascii="Times New Roman" w:hAnsi="Times New Roman" w:cs="Times New Roman"/>
          <w:sz w:val="24"/>
          <w:szCs w:val="24"/>
        </w:rPr>
      </w:pPr>
      <w:r w:rsidRPr="00242962">
        <w:rPr>
          <w:rStyle w:val="A6"/>
          <w:rFonts w:ascii="Times New Roman" w:hAnsi="Times New Roman" w:cs="Times New Roman"/>
          <w:sz w:val="24"/>
          <w:szCs w:val="24"/>
          <w:lang w:val="en-US"/>
        </w:rPr>
        <w:t>The lowest prevalence among the population of GBAO was chronic renal disease, for the period 2014 - 2018, there were 28 and 33 cases, respectively.</w:t>
      </w:r>
    </w:p>
    <w:p w:rsidR="00936FD9" w:rsidRPr="00936FD9" w:rsidRDefault="00936FD9"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Conclusion.</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 xml:space="preserve">The high prevalence of chronic </w:t>
      </w:r>
      <w:proofErr w:type="spellStart"/>
      <w:r w:rsidRPr="00242962">
        <w:rPr>
          <w:rFonts w:ascii="Times New Roman" w:hAnsi="Times New Roman" w:cs="Times New Roman"/>
          <w:color w:val="000000"/>
          <w:sz w:val="24"/>
          <w:szCs w:val="24"/>
          <w:lang w:val="en-US"/>
        </w:rPr>
        <w:t>noncommunicable</w:t>
      </w:r>
      <w:proofErr w:type="spellEnd"/>
      <w:r w:rsidRPr="00242962">
        <w:rPr>
          <w:rFonts w:ascii="Times New Roman" w:hAnsi="Times New Roman" w:cs="Times New Roman"/>
          <w:color w:val="000000"/>
          <w:sz w:val="24"/>
          <w:szCs w:val="24"/>
          <w:lang w:val="en-US"/>
        </w:rPr>
        <w:t xml:space="preserve"> diseases among the population of GBAO dictates the need for regular preventive measures to actively identify and treat them, as well as to modernize the therapeutic service to provide assistance to people at high risk. </w:t>
      </w:r>
    </w:p>
    <w:p w:rsidR="00936FD9" w:rsidRPr="00242962" w:rsidRDefault="00936FD9" w:rsidP="00242962">
      <w:pPr>
        <w:spacing w:after="0"/>
        <w:rPr>
          <w:rFonts w:ascii="Times New Roman" w:hAnsi="Times New Roman" w:cs="Times New Roman"/>
          <w:i/>
          <w:iCs/>
          <w:color w:val="000000"/>
          <w:sz w:val="24"/>
          <w:szCs w:val="24"/>
        </w:rPr>
      </w:pPr>
      <w:r w:rsidRPr="00242962">
        <w:rPr>
          <w:rFonts w:ascii="Times New Roman" w:hAnsi="Times New Roman" w:cs="Times New Roman"/>
          <w:b/>
          <w:bCs/>
          <w:i/>
          <w:iCs/>
          <w:color w:val="000000"/>
          <w:sz w:val="24"/>
          <w:szCs w:val="24"/>
          <w:lang w:val="en-US"/>
        </w:rPr>
        <w:t xml:space="preserve">Key words: </w:t>
      </w:r>
      <w:proofErr w:type="spellStart"/>
      <w:r w:rsidRPr="00242962">
        <w:rPr>
          <w:rFonts w:ascii="Times New Roman" w:hAnsi="Times New Roman" w:cs="Times New Roman"/>
          <w:i/>
          <w:iCs/>
          <w:color w:val="000000"/>
          <w:sz w:val="24"/>
          <w:szCs w:val="24"/>
          <w:lang w:val="en-US"/>
        </w:rPr>
        <w:t>noncommunicable</w:t>
      </w:r>
      <w:proofErr w:type="spellEnd"/>
      <w:r w:rsidRPr="00242962">
        <w:rPr>
          <w:rFonts w:ascii="Times New Roman" w:hAnsi="Times New Roman" w:cs="Times New Roman"/>
          <w:i/>
          <w:iCs/>
          <w:color w:val="000000"/>
          <w:sz w:val="24"/>
          <w:szCs w:val="24"/>
          <w:lang w:val="en-US"/>
        </w:rPr>
        <w:t xml:space="preserve"> diseases, hypertension, coronary heart disease, diabetes mellitus, iodine deficiency diseases, obstructive pulmonary diseases</w:t>
      </w:r>
    </w:p>
    <w:p w:rsidR="00242962" w:rsidRPr="00242962" w:rsidRDefault="00242962" w:rsidP="00936FD9">
      <w:pPr>
        <w:pStyle w:val="Pa1"/>
        <w:jc w:val="both"/>
        <w:rPr>
          <w:rFonts w:ascii="Times New Roman" w:hAnsi="Times New Roman" w:cs="Times New Roman"/>
          <w:b/>
          <w:bCs/>
          <w:i/>
          <w:iCs/>
          <w:color w:val="000000"/>
        </w:rPr>
      </w:pPr>
    </w:p>
    <w:p w:rsidR="00936FD9" w:rsidRPr="00242962" w:rsidRDefault="00936FD9" w:rsidP="00936FD9">
      <w:pPr>
        <w:pStyle w:val="Pa1"/>
        <w:jc w:val="both"/>
        <w:rPr>
          <w:rFonts w:ascii="Times New Roman" w:hAnsi="Times New Roman" w:cs="Times New Roman"/>
          <w:color w:val="000000"/>
        </w:rPr>
      </w:pPr>
      <w:proofErr w:type="spellStart"/>
      <w:r w:rsidRPr="00242962">
        <w:rPr>
          <w:rFonts w:ascii="Times New Roman" w:hAnsi="Times New Roman" w:cs="Times New Roman"/>
          <w:b/>
          <w:bCs/>
          <w:i/>
          <w:iCs/>
          <w:color w:val="000000"/>
        </w:rPr>
        <w:t>Abdulloev</w:t>
      </w:r>
      <w:proofErr w:type="spellEnd"/>
      <w:r w:rsidRPr="00242962">
        <w:rPr>
          <w:rFonts w:ascii="Times New Roman" w:hAnsi="Times New Roman" w:cs="Times New Roman"/>
          <w:b/>
          <w:bCs/>
          <w:i/>
          <w:iCs/>
          <w:color w:val="000000"/>
        </w:rPr>
        <w:t xml:space="preserve"> F.M., </w:t>
      </w:r>
      <w:proofErr w:type="spellStart"/>
      <w:r w:rsidRPr="00242962">
        <w:rPr>
          <w:rFonts w:ascii="Times New Roman" w:hAnsi="Times New Roman" w:cs="Times New Roman"/>
          <w:b/>
          <w:bCs/>
          <w:i/>
          <w:iCs/>
          <w:color w:val="000000"/>
        </w:rPr>
        <w:t>Farzonai</w:t>
      </w:r>
      <w:proofErr w:type="spellEnd"/>
      <w:r w:rsidRPr="00242962">
        <w:rPr>
          <w:rFonts w:ascii="Times New Roman" w:hAnsi="Times New Roman" w:cs="Times New Roman"/>
          <w:b/>
          <w:bCs/>
          <w:i/>
          <w:iCs/>
          <w:color w:val="000000"/>
        </w:rPr>
        <w:t xml:space="preserve"> </w:t>
      </w:r>
      <w:proofErr w:type="spellStart"/>
      <w:r w:rsidRPr="00242962">
        <w:rPr>
          <w:rFonts w:ascii="Times New Roman" w:hAnsi="Times New Roman" w:cs="Times New Roman"/>
          <w:b/>
          <w:bCs/>
          <w:i/>
          <w:iCs/>
          <w:color w:val="000000"/>
        </w:rPr>
        <w:t>Ibrohim</w:t>
      </w:r>
      <w:proofErr w:type="spellEnd"/>
      <w:r w:rsidRPr="00242962">
        <w:rPr>
          <w:rFonts w:ascii="Times New Roman" w:hAnsi="Times New Roman" w:cs="Times New Roman"/>
          <w:b/>
          <w:bCs/>
          <w:i/>
          <w:iCs/>
          <w:color w:val="000000"/>
        </w:rPr>
        <w:t xml:space="preserve">, </w:t>
      </w:r>
      <w:proofErr w:type="spellStart"/>
      <w:r w:rsidRPr="00242962">
        <w:rPr>
          <w:rFonts w:ascii="Times New Roman" w:hAnsi="Times New Roman" w:cs="Times New Roman"/>
          <w:b/>
          <w:bCs/>
          <w:i/>
          <w:iCs/>
          <w:color w:val="000000"/>
        </w:rPr>
        <w:t>Nazarov</w:t>
      </w:r>
      <w:proofErr w:type="spellEnd"/>
      <w:r w:rsidRPr="00242962">
        <w:rPr>
          <w:rFonts w:ascii="Times New Roman" w:hAnsi="Times New Roman" w:cs="Times New Roman"/>
          <w:b/>
          <w:bCs/>
          <w:i/>
          <w:iCs/>
          <w:color w:val="000000"/>
        </w:rPr>
        <w:t xml:space="preserve"> </w:t>
      </w:r>
      <w:proofErr w:type="spellStart"/>
      <w:r w:rsidRPr="00242962">
        <w:rPr>
          <w:rFonts w:ascii="Times New Roman" w:hAnsi="Times New Roman" w:cs="Times New Roman"/>
          <w:b/>
          <w:bCs/>
          <w:i/>
          <w:iCs/>
          <w:color w:val="000000"/>
        </w:rPr>
        <w:t>Sh.Q</w:t>
      </w:r>
      <w:proofErr w:type="spellEnd"/>
      <w:r w:rsidRPr="00242962">
        <w:rPr>
          <w:rFonts w:ascii="Times New Roman" w:hAnsi="Times New Roman" w:cs="Times New Roman"/>
          <w:b/>
          <w:bCs/>
          <w:i/>
          <w:iCs/>
          <w:color w:val="000000"/>
        </w:rPr>
        <w:t xml:space="preserve">., </w:t>
      </w:r>
    </w:p>
    <w:p w:rsidR="00936FD9" w:rsidRPr="00242962" w:rsidRDefault="00936FD9" w:rsidP="00936FD9">
      <w:pPr>
        <w:pStyle w:val="Pa1"/>
        <w:jc w:val="both"/>
        <w:rPr>
          <w:rFonts w:ascii="Times New Roman" w:hAnsi="Times New Roman" w:cs="Times New Roman"/>
          <w:color w:val="000000"/>
        </w:rPr>
      </w:pPr>
      <w:proofErr w:type="spellStart"/>
      <w:r w:rsidRPr="00242962">
        <w:rPr>
          <w:rFonts w:ascii="Times New Roman" w:hAnsi="Times New Roman" w:cs="Times New Roman"/>
          <w:b/>
          <w:bCs/>
          <w:i/>
          <w:iCs/>
          <w:color w:val="000000"/>
          <w:lang w:val="en-US"/>
        </w:rPr>
        <w:t>Rahimova</w:t>
      </w:r>
      <w:proofErr w:type="spellEnd"/>
      <w:r w:rsidRPr="00242962">
        <w:rPr>
          <w:rFonts w:ascii="Times New Roman" w:hAnsi="Times New Roman" w:cs="Times New Roman"/>
          <w:b/>
          <w:bCs/>
          <w:i/>
          <w:iCs/>
          <w:color w:val="000000"/>
          <w:lang w:val="en-US"/>
        </w:rPr>
        <w:t xml:space="preserve"> S.U. </w:t>
      </w:r>
      <w:proofErr w:type="spellStart"/>
      <w:r w:rsidRPr="00242962">
        <w:rPr>
          <w:rFonts w:ascii="Times New Roman" w:hAnsi="Times New Roman" w:cs="Times New Roman"/>
          <w:b/>
          <w:bCs/>
          <w:i/>
          <w:iCs/>
          <w:color w:val="000000"/>
          <w:lang w:val="en-US"/>
        </w:rPr>
        <w:t>Davlatov</w:t>
      </w:r>
      <w:proofErr w:type="spellEnd"/>
      <w:r w:rsidRPr="00242962">
        <w:rPr>
          <w:rFonts w:ascii="Times New Roman" w:hAnsi="Times New Roman" w:cs="Times New Roman"/>
          <w:b/>
          <w:bCs/>
          <w:i/>
          <w:iCs/>
          <w:color w:val="000000"/>
          <w:lang w:val="en-US"/>
        </w:rPr>
        <w:t xml:space="preserve"> </w:t>
      </w:r>
      <w:proofErr w:type="spellStart"/>
      <w:r w:rsidRPr="00242962">
        <w:rPr>
          <w:rFonts w:ascii="Times New Roman" w:hAnsi="Times New Roman" w:cs="Times New Roman"/>
          <w:b/>
          <w:bCs/>
          <w:i/>
          <w:iCs/>
          <w:color w:val="000000"/>
          <w:lang w:val="en-US"/>
        </w:rPr>
        <w:t>Kh</w:t>
      </w:r>
      <w:proofErr w:type="spellEnd"/>
      <w:r w:rsidRPr="00242962">
        <w:rPr>
          <w:rFonts w:ascii="Times New Roman" w:hAnsi="Times New Roman" w:cs="Times New Roman"/>
          <w:b/>
          <w:bCs/>
          <w:i/>
          <w:iCs/>
          <w:color w:val="000000"/>
          <w:lang w:val="en-US"/>
        </w:rPr>
        <w:t xml:space="preserve">. </w:t>
      </w:r>
      <w:proofErr w:type="spellStart"/>
      <w:r w:rsidRPr="00242962">
        <w:rPr>
          <w:rFonts w:ascii="Times New Roman" w:hAnsi="Times New Roman" w:cs="Times New Roman"/>
          <w:b/>
          <w:bCs/>
          <w:i/>
          <w:iCs/>
          <w:color w:val="000000"/>
        </w:rPr>
        <w:t>Kh</w:t>
      </w:r>
      <w:proofErr w:type="spellEnd"/>
      <w:r w:rsidRPr="00242962">
        <w:rPr>
          <w:rFonts w:ascii="Times New Roman" w:hAnsi="Times New Roman" w:cs="Times New Roman"/>
          <w:b/>
          <w:bCs/>
          <w:i/>
          <w:iCs/>
          <w:color w:val="000000"/>
        </w:rPr>
        <w:t xml:space="preserve">, </w:t>
      </w:r>
      <w:proofErr w:type="spellStart"/>
      <w:r w:rsidRPr="00242962">
        <w:rPr>
          <w:rFonts w:ascii="Times New Roman" w:hAnsi="Times New Roman" w:cs="Times New Roman"/>
          <w:b/>
          <w:bCs/>
          <w:i/>
          <w:iCs/>
          <w:color w:val="000000"/>
        </w:rPr>
        <w:t>Saidov</w:t>
      </w:r>
      <w:proofErr w:type="spellEnd"/>
      <w:r w:rsidRPr="00242962">
        <w:rPr>
          <w:rFonts w:ascii="Times New Roman" w:hAnsi="Times New Roman" w:cs="Times New Roman"/>
          <w:b/>
          <w:bCs/>
          <w:i/>
          <w:iCs/>
          <w:color w:val="000000"/>
        </w:rPr>
        <w:t xml:space="preserve"> S. </w:t>
      </w:r>
    </w:p>
    <w:p w:rsidR="00936FD9" w:rsidRPr="00242962" w:rsidRDefault="00936FD9" w:rsidP="00242962">
      <w:pPr>
        <w:spacing w:after="0"/>
        <w:rPr>
          <w:rFonts w:ascii="Times New Roman" w:hAnsi="Times New Roman" w:cs="Times New Roman"/>
          <w:b/>
          <w:bCs/>
          <w:color w:val="000000"/>
          <w:sz w:val="24"/>
          <w:szCs w:val="24"/>
        </w:rPr>
      </w:pPr>
      <w:r w:rsidRPr="00242962">
        <w:rPr>
          <w:rFonts w:ascii="Times New Roman" w:hAnsi="Times New Roman" w:cs="Times New Roman"/>
          <w:b/>
          <w:bCs/>
          <w:color w:val="000000"/>
          <w:sz w:val="24"/>
          <w:szCs w:val="24"/>
          <w:lang w:val="en-US"/>
        </w:rPr>
        <w:t>ULTRASOUND AND COMPUTER TOMOGRAPHIC RESEARCH IN DIAGNOSTICS OF LIVER ABSCESS AND CONDUCTING MINI-INVASIVE MEDICAL TREATMENTS</w:t>
      </w:r>
    </w:p>
    <w:p w:rsidR="00936FD9" w:rsidRPr="00936FD9" w:rsidRDefault="00936FD9"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Aim.</w:t>
      </w:r>
      <w:proofErr w:type="gramEnd"/>
      <w:r w:rsidRPr="00242962">
        <w:rPr>
          <w:rFonts w:ascii="Times New Roman" w:hAnsi="Times New Roman" w:cs="Times New Roman"/>
          <w:b/>
          <w:bCs/>
          <w:color w:val="000000"/>
          <w:sz w:val="24"/>
          <w:szCs w:val="24"/>
          <w:lang w:val="en-US"/>
        </w:rPr>
        <w:t xml:space="preserve"> </w:t>
      </w:r>
      <w:proofErr w:type="gramStart"/>
      <w:r w:rsidRPr="00242962">
        <w:rPr>
          <w:rFonts w:ascii="Times New Roman" w:hAnsi="Times New Roman" w:cs="Times New Roman"/>
          <w:color w:val="000000"/>
          <w:sz w:val="24"/>
          <w:szCs w:val="24"/>
          <w:lang w:val="en-US"/>
        </w:rPr>
        <w:t>To improve the immediate results of the diagnosis and surgical treatment of liver abscess using mini-invasive technologies.</w:t>
      </w:r>
      <w:proofErr w:type="gramEnd"/>
      <w:r w:rsidRPr="00242962">
        <w:rPr>
          <w:rFonts w:ascii="Times New Roman" w:hAnsi="Times New Roman" w:cs="Times New Roman"/>
          <w:color w:val="000000"/>
          <w:sz w:val="24"/>
          <w:szCs w:val="24"/>
          <w:lang w:val="en-US"/>
        </w:rPr>
        <w:t xml:space="preserve"> </w:t>
      </w:r>
    </w:p>
    <w:p w:rsidR="00936FD9" w:rsidRPr="00936FD9" w:rsidRDefault="00936FD9"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Materials and methods.</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24 patients with a liver abscess aged 23 to 82 years were studied: 11 (45</w:t>
      </w:r>
      <w:proofErr w:type="gramStart"/>
      <w:r w:rsidRPr="00242962">
        <w:rPr>
          <w:rFonts w:ascii="Times New Roman" w:hAnsi="Times New Roman" w:cs="Times New Roman"/>
          <w:color w:val="000000"/>
          <w:sz w:val="24"/>
          <w:szCs w:val="24"/>
          <w:lang w:val="en-US"/>
        </w:rPr>
        <w:t>,8</w:t>
      </w:r>
      <w:proofErr w:type="gramEnd"/>
      <w:r w:rsidRPr="00242962">
        <w:rPr>
          <w:rFonts w:ascii="Times New Roman" w:hAnsi="Times New Roman" w:cs="Times New Roman"/>
          <w:color w:val="000000"/>
          <w:sz w:val="24"/>
          <w:szCs w:val="24"/>
          <w:lang w:val="en-US"/>
        </w:rPr>
        <w:t xml:space="preserve">%) women, 13 (54,2%) men. All patients underwent </w:t>
      </w:r>
      <w:proofErr w:type="spellStart"/>
      <w:r w:rsidRPr="00242962">
        <w:rPr>
          <w:rFonts w:ascii="Times New Roman" w:hAnsi="Times New Roman" w:cs="Times New Roman"/>
          <w:color w:val="000000"/>
          <w:sz w:val="24"/>
          <w:szCs w:val="24"/>
          <w:lang w:val="en-US"/>
        </w:rPr>
        <w:t>percutaneous</w:t>
      </w:r>
      <w:proofErr w:type="spellEnd"/>
      <w:r w:rsidRPr="00242962">
        <w:rPr>
          <w:rFonts w:ascii="Times New Roman" w:hAnsi="Times New Roman" w:cs="Times New Roman"/>
          <w:color w:val="000000"/>
          <w:sz w:val="24"/>
          <w:szCs w:val="24"/>
          <w:lang w:val="en-US"/>
        </w:rPr>
        <w:t xml:space="preserve"> abscess puncture with drainage of its cavity. Particular importance was given to minimally invasive diagnostic and treatment methods. </w:t>
      </w:r>
    </w:p>
    <w:p w:rsidR="00936FD9" w:rsidRPr="00936FD9" w:rsidRDefault="00936FD9"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Results.</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 xml:space="preserve">The information content of ultrasound (ultrasound) in the diagnosis of liver abscess is 87-96%, computed tomography (CT) - 90-97%. In 4 patients, after performing a </w:t>
      </w:r>
      <w:proofErr w:type="spellStart"/>
      <w:r w:rsidRPr="00242962">
        <w:rPr>
          <w:rFonts w:ascii="Times New Roman" w:hAnsi="Times New Roman" w:cs="Times New Roman"/>
          <w:color w:val="000000"/>
          <w:sz w:val="24"/>
          <w:szCs w:val="24"/>
          <w:lang w:val="en-US"/>
        </w:rPr>
        <w:t>percutaneous</w:t>
      </w:r>
      <w:proofErr w:type="spellEnd"/>
      <w:r w:rsidRPr="00242962">
        <w:rPr>
          <w:rFonts w:ascii="Times New Roman" w:hAnsi="Times New Roman" w:cs="Times New Roman"/>
          <w:color w:val="000000"/>
          <w:sz w:val="24"/>
          <w:szCs w:val="24"/>
          <w:lang w:val="en-US"/>
        </w:rPr>
        <w:t xml:space="preserve"> puncture and drainage on the 14-15th day, various radical operations were performed. In all cases, the desired therapeutic effect was achieved - improving the clinical condition, lowering body temperature to normal values, the appearance of appetite, improving laboratory parameters. With ultrasound, a decrease or disappearance of the abscess cavity was observed. </w:t>
      </w:r>
    </w:p>
    <w:p w:rsidR="00936FD9" w:rsidRPr="00936FD9" w:rsidRDefault="00936FD9"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Conclusion.</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 xml:space="preserve">In the presence of a liver abscess and an erased clinical picture of the disease, all patients should undergo ultrasound or CT. After diagnosis, depending on the cause of the abscess, localization and the presence of complications, minimally invasive surgical treatment is recommended. </w:t>
      </w:r>
    </w:p>
    <w:p w:rsidR="00936FD9" w:rsidRPr="00242962" w:rsidRDefault="00936FD9" w:rsidP="00242962">
      <w:pPr>
        <w:spacing w:after="0"/>
        <w:rPr>
          <w:rFonts w:ascii="Times New Roman" w:hAnsi="Times New Roman" w:cs="Times New Roman"/>
          <w:i/>
          <w:iCs/>
          <w:color w:val="000000"/>
          <w:sz w:val="24"/>
          <w:szCs w:val="24"/>
        </w:rPr>
      </w:pPr>
      <w:r w:rsidRPr="00242962">
        <w:rPr>
          <w:rFonts w:ascii="Times New Roman" w:hAnsi="Times New Roman" w:cs="Times New Roman"/>
          <w:b/>
          <w:bCs/>
          <w:i/>
          <w:iCs/>
          <w:color w:val="000000"/>
          <w:sz w:val="24"/>
          <w:szCs w:val="24"/>
          <w:lang w:val="en-US"/>
        </w:rPr>
        <w:t xml:space="preserve">Key words: </w:t>
      </w:r>
      <w:r w:rsidRPr="00242962">
        <w:rPr>
          <w:rFonts w:ascii="Times New Roman" w:hAnsi="Times New Roman" w:cs="Times New Roman"/>
          <w:i/>
          <w:iCs/>
          <w:color w:val="000000"/>
          <w:sz w:val="24"/>
          <w:szCs w:val="24"/>
          <w:lang w:val="en-US"/>
        </w:rPr>
        <w:t>liver abscesses, ultrasound, computed tomography, minimally invasive technology</w:t>
      </w:r>
    </w:p>
    <w:p w:rsidR="00242962" w:rsidRPr="00242962" w:rsidRDefault="00242962" w:rsidP="00936FD9">
      <w:pPr>
        <w:pStyle w:val="Pa23"/>
        <w:rPr>
          <w:rFonts w:ascii="Times New Roman" w:hAnsi="Times New Roman" w:cs="Times New Roman"/>
          <w:b/>
          <w:bCs/>
          <w:i/>
          <w:iCs/>
          <w:color w:val="000000"/>
        </w:rPr>
      </w:pPr>
    </w:p>
    <w:p w:rsidR="00936FD9" w:rsidRPr="00242962" w:rsidRDefault="00936FD9" w:rsidP="00936FD9">
      <w:pPr>
        <w:pStyle w:val="Pa23"/>
        <w:rPr>
          <w:rFonts w:ascii="Times New Roman" w:hAnsi="Times New Roman" w:cs="Times New Roman"/>
          <w:color w:val="000000"/>
          <w:lang w:val="en-US"/>
        </w:rPr>
      </w:pPr>
      <w:proofErr w:type="spellStart"/>
      <w:r w:rsidRPr="00242962">
        <w:rPr>
          <w:rFonts w:ascii="Times New Roman" w:hAnsi="Times New Roman" w:cs="Times New Roman"/>
          <w:b/>
          <w:bCs/>
          <w:i/>
          <w:iCs/>
          <w:color w:val="000000"/>
          <w:lang w:val="en-US"/>
        </w:rPr>
        <w:t>Asilzoda</w:t>
      </w:r>
      <w:proofErr w:type="spellEnd"/>
      <w:r w:rsidRPr="00242962">
        <w:rPr>
          <w:rFonts w:ascii="Times New Roman" w:hAnsi="Times New Roman" w:cs="Times New Roman"/>
          <w:b/>
          <w:bCs/>
          <w:i/>
          <w:iCs/>
          <w:color w:val="000000"/>
          <w:lang w:val="en-US"/>
        </w:rPr>
        <w:t xml:space="preserve"> M.M., </w:t>
      </w:r>
      <w:proofErr w:type="spellStart"/>
      <w:r w:rsidRPr="00242962">
        <w:rPr>
          <w:rFonts w:ascii="Times New Roman" w:hAnsi="Times New Roman" w:cs="Times New Roman"/>
          <w:b/>
          <w:bCs/>
          <w:i/>
          <w:iCs/>
          <w:color w:val="000000"/>
          <w:lang w:val="en-US"/>
        </w:rPr>
        <w:t>Kamilova</w:t>
      </w:r>
      <w:proofErr w:type="spellEnd"/>
      <w:r w:rsidRPr="00242962">
        <w:rPr>
          <w:rFonts w:ascii="Times New Roman" w:hAnsi="Times New Roman" w:cs="Times New Roman"/>
          <w:b/>
          <w:bCs/>
          <w:i/>
          <w:iCs/>
          <w:color w:val="000000"/>
          <w:lang w:val="en-US"/>
        </w:rPr>
        <w:t xml:space="preserve"> M.Y., </w:t>
      </w:r>
      <w:proofErr w:type="spellStart"/>
      <w:r w:rsidRPr="00242962">
        <w:rPr>
          <w:rFonts w:ascii="Times New Roman" w:hAnsi="Times New Roman" w:cs="Times New Roman"/>
          <w:b/>
          <w:bCs/>
          <w:i/>
          <w:iCs/>
          <w:color w:val="000000"/>
          <w:lang w:val="en-US"/>
        </w:rPr>
        <w:t>Akobirova</w:t>
      </w:r>
      <w:proofErr w:type="spellEnd"/>
      <w:r w:rsidRPr="00242962">
        <w:rPr>
          <w:rFonts w:ascii="Times New Roman" w:hAnsi="Times New Roman" w:cs="Times New Roman"/>
          <w:b/>
          <w:bCs/>
          <w:i/>
          <w:iCs/>
          <w:color w:val="000000"/>
          <w:lang w:val="en-US"/>
        </w:rPr>
        <w:t xml:space="preserve"> S.A. </w:t>
      </w:r>
    </w:p>
    <w:p w:rsidR="00936FD9" w:rsidRPr="00242962" w:rsidRDefault="00936FD9" w:rsidP="00242962">
      <w:pPr>
        <w:spacing w:after="0"/>
        <w:rPr>
          <w:rFonts w:ascii="Times New Roman" w:hAnsi="Times New Roman" w:cs="Times New Roman"/>
          <w:b/>
          <w:bCs/>
          <w:color w:val="000000"/>
          <w:sz w:val="24"/>
          <w:szCs w:val="24"/>
        </w:rPr>
      </w:pPr>
      <w:r w:rsidRPr="00242962">
        <w:rPr>
          <w:rFonts w:ascii="Times New Roman" w:hAnsi="Times New Roman" w:cs="Times New Roman"/>
          <w:b/>
          <w:bCs/>
          <w:color w:val="000000"/>
          <w:sz w:val="24"/>
          <w:szCs w:val="24"/>
          <w:lang w:val="en-US"/>
        </w:rPr>
        <w:t>PECULIARITIES OF THE HORMONAL FUNCTION OF THE PLACENTA IN PREGNANT WOMEN ON BACKGROUND OF OBESITY OR BODY WEIGHT DEFICIENCY</w:t>
      </w:r>
    </w:p>
    <w:p w:rsidR="00936FD9" w:rsidRPr="00936FD9" w:rsidRDefault="00936FD9"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Aim.</w:t>
      </w:r>
      <w:proofErr w:type="gramEnd"/>
      <w:r w:rsidRPr="00242962">
        <w:rPr>
          <w:rFonts w:ascii="Times New Roman" w:hAnsi="Times New Roman" w:cs="Times New Roman"/>
          <w:b/>
          <w:bCs/>
          <w:color w:val="000000"/>
          <w:sz w:val="24"/>
          <w:szCs w:val="24"/>
          <w:lang w:val="en-US"/>
        </w:rPr>
        <w:t xml:space="preserve"> </w:t>
      </w:r>
      <w:proofErr w:type="gramStart"/>
      <w:r w:rsidRPr="00242962">
        <w:rPr>
          <w:rFonts w:ascii="Times New Roman" w:hAnsi="Times New Roman" w:cs="Times New Roman"/>
          <w:color w:val="000000"/>
          <w:sz w:val="24"/>
          <w:szCs w:val="24"/>
          <w:lang w:val="en-US"/>
        </w:rPr>
        <w:t>To study the features of the hormonal function of the placenta in pregnant women against the background of obesity or weight loss.</w:t>
      </w:r>
      <w:proofErr w:type="gramEnd"/>
      <w:r w:rsidRPr="00242962">
        <w:rPr>
          <w:rFonts w:ascii="Times New Roman" w:hAnsi="Times New Roman" w:cs="Times New Roman"/>
          <w:color w:val="000000"/>
          <w:sz w:val="24"/>
          <w:szCs w:val="24"/>
          <w:lang w:val="en-US"/>
        </w:rPr>
        <w:t xml:space="preserve"> </w:t>
      </w:r>
    </w:p>
    <w:p w:rsidR="00936FD9" w:rsidRPr="00936FD9" w:rsidRDefault="00936FD9"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Materials and methods.</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 xml:space="preserve">The survey included 86 women in the third trimester of pregnancy. Among them, normal body weight was 30 (group 1), overweight was 30 (group 2), and body mass deficiency was 26 (group 3).All patients were determined by body mass index (BMI), the content of hormones in the blood serum by enzyme immunoassay. </w:t>
      </w:r>
    </w:p>
    <w:p w:rsidR="00936FD9" w:rsidRPr="00936FD9" w:rsidRDefault="00936FD9"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Results.</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 xml:space="preserve">With a body mass deficit in pregnant women, the level of </w:t>
      </w:r>
      <w:proofErr w:type="spellStart"/>
      <w:r w:rsidRPr="00242962">
        <w:rPr>
          <w:rFonts w:ascii="Times New Roman" w:hAnsi="Times New Roman" w:cs="Times New Roman"/>
          <w:color w:val="000000"/>
          <w:sz w:val="24"/>
          <w:szCs w:val="24"/>
          <w:lang w:val="en-US"/>
        </w:rPr>
        <w:t>estriol</w:t>
      </w:r>
      <w:proofErr w:type="spellEnd"/>
      <w:r w:rsidRPr="00242962">
        <w:rPr>
          <w:rFonts w:ascii="Times New Roman" w:hAnsi="Times New Roman" w:cs="Times New Roman"/>
          <w:color w:val="000000"/>
          <w:sz w:val="24"/>
          <w:szCs w:val="24"/>
          <w:lang w:val="en-US"/>
        </w:rPr>
        <w:t xml:space="preserve"> decreases, which directly correlates with placental insufficiency and the frequency of the fetal growth retardation syndrome; in pregnant women with obesity, the level of </w:t>
      </w:r>
      <w:proofErr w:type="spellStart"/>
      <w:r w:rsidRPr="00242962">
        <w:rPr>
          <w:rFonts w:ascii="Times New Roman" w:hAnsi="Times New Roman" w:cs="Times New Roman"/>
          <w:color w:val="000000"/>
          <w:sz w:val="24"/>
          <w:szCs w:val="24"/>
          <w:lang w:val="en-US"/>
        </w:rPr>
        <w:t>estradiol</w:t>
      </w:r>
      <w:proofErr w:type="spellEnd"/>
      <w:r w:rsidRPr="00242962">
        <w:rPr>
          <w:rFonts w:ascii="Times New Roman" w:hAnsi="Times New Roman" w:cs="Times New Roman"/>
          <w:color w:val="000000"/>
          <w:sz w:val="24"/>
          <w:szCs w:val="24"/>
          <w:lang w:val="en-US"/>
        </w:rPr>
        <w:t xml:space="preserve"> is reduced, which is caused by an excess of </w:t>
      </w:r>
      <w:proofErr w:type="spellStart"/>
      <w:r w:rsidRPr="00242962">
        <w:rPr>
          <w:rFonts w:ascii="Times New Roman" w:hAnsi="Times New Roman" w:cs="Times New Roman"/>
          <w:color w:val="000000"/>
          <w:sz w:val="24"/>
          <w:szCs w:val="24"/>
          <w:lang w:val="en-US"/>
        </w:rPr>
        <w:t>adi</w:t>
      </w:r>
      <w:proofErr w:type="spellEnd"/>
      <w:r w:rsidRPr="00242962">
        <w:rPr>
          <w:rFonts w:ascii="Times New Roman" w:hAnsi="Times New Roman" w:cs="Times New Roman"/>
          <w:color w:val="000000"/>
          <w:sz w:val="24"/>
          <w:szCs w:val="24"/>
          <w:lang w:val="en-US"/>
        </w:rPr>
        <w:t xml:space="preserve"> pose tissue. </w:t>
      </w:r>
    </w:p>
    <w:p w:rsidR="00936FD9" w:rsidRPr="00242962" w:rsidRDefault="00936FD9" w:rsidP="00242962">
      <w:pPr>
        <w:spacing w:after="0"/>
        <w:rPr>
          <w:rFonts w:ascii="Times New Roman" w:hAnsi="Times New Roman" w:cs="Times New Roman"/>
          <w:i/>
          <w:iCs/>
          <w:color w:val="000000"/>
          <w:sz w:val="24"/>
          <w:szCs w:val="24"/>
        </w:rPr>
      </w:pPr>
      <w:r w:rsidRPr="00242962">
        <w:rPr>
          <w:rFonts w:ascii="Times New Roman" w:hAnsi="Times New Roman" w:cs="Times New Roman"/>
          <w:b/>
          <w:bCs/>
          <w:i/>
          <w:iCs/>
          <w:color w:val="000000"/>
          <w:sz w:val="24"/>
          <w:szCs w:val="24"/>
          <w:lang w:val="en-US"/>
        </w:rPr>
        <w:t xml:space="preserve">Key words: </w:t>
      </w:r>
      <w:r w:rsidRPr="00242962">
        <w:rPr>
          <w:rFonts w:ascii="Times New Roman" w:hAnsi="Times New Roman" w:cs="Times New Roman"/>
          <w:i/>
          <w:iCs/>
          <w:color w:val="000000"/>
          <w:sz w:val="24"/>
          <w:szCs w:val="24"/>
          <w:lang w:val="en-US"/>
        </w:rPr>
        <w:t xml:space="preserve">pregnancy, index mass body, placental insufficiently, fetal growth retardation, </w:t>
      </w:r>
      <w:proofErr w:type="spellStart"/>
      <w:r w:rsidRPr="00242962">
        <w:rPr>
          <w:rFonts w:ascii="Times New Roman" w:hAnsi="Times New Roman" w:cs="Times New Roman"/>
          <w:i/>
          <w:iCs/>
          <w:color w:val="000000"/>
          <w:sz w:val="24"/>
          <w:szCs w:val="24"/>
          <w:lang w:val="en-US"/>
        </w:rPr>
        <w:t>estriol</w:t>
      </w:r>
      <w:proofErr w:type="spellEnd"/>
      <w:r w:rsidRPr="00242962">
        <w:rPr>
          <w:rFonts w:ascii="Times New Roman" w:hAnsi="Times New Roman" w:cs="Times New Roman"/>
          <w:i/>
          <w:iCs/>
          <w:color w:val="000000"/>
          <w:sz w:val="24"/>
          <w:szCs w:val="24"/>
          <w:lang w:val="en-US"/>
        </w:rPr>
        <w:t xml:space="preserve">, </w:t>
      </w:r>
      <w:proofErr w:type="spellStart"/>
      <w:r w:rsidRPr="00242962">
        <w:rPr>
          <w:rFonts w:ascii="Times New Roman" w:hAnsi="Times New Roman" w:cs="Times New Roman"/>
          <w:i/>
          <w:iCs/>
          <w:color w:val="000000"/>
          <w:sz w:val="24"/>
          <w:szCs w:val="24"/>
          <w:lang w:val="en-US"/>
        </w:rPr>
        <w:t>estradiol</w:t>
      </w:r>
      <w:proofErr w:type="spellEnd"/>
      <w:r w:rsidRPr="00242962">
        <w:rPr>
          <w:rFonts w:ascii="Times New Roman" w:hAnsi="Times New Roman" w:cs="Times New Roman"/>
          <w:i/>
          <w:iCs/>
          <w:color w:val="000000"/>
          <w:sz w:val="24"/>
          <w:szCs w:val="24"/>
          <w:lang w:val="en-US"/>
        </w:rPr>
        <w:t xml:space="preserve">, placental </w:t>
      </w:r>
      <w:proofErr w:type="spellStart"/>
      <w:r w:rsidRPr="00242962">
        <w:rPr>
          <w:rFonts w:ascii="Times New Roman" w:hAnsi="Times New Roman" w:cs="Times New Roman"/>
          <w:i/>
          <w:iCs/>
          <w:color w:val="000000"/>
          <w:sz w:val="24"/>
          <w:szCs w:val="24"/>
          <w:lang w:val="en-US"/>
        </w:rPr>
        <w:t>lactogen</w:t>
      </w:r>
      <w:proofErr w:type="spellEnd"/>
    </w:p>
    <w:p w:rsidR="00936FD9" w:rsidRPr="00242962" w:rsidRDefault="00936FD9" w:rsidP="00936FD9">
      <w:pPr>
        <w:pStyle w:val="Pa23"/>
        <w:rPr>
          <w:rFonts w:ascii="Times New Roman" w:hAnsi="Times New Roman" w:cs="Times New Roman"/>
          <w:color w:val="000000"/>
          <w:lang w:val="en-US"/>
        </w:rPr>
      </w:pPr>
      <w:proofErr w:type="spellStart"/>
      <w:r w:rsidRPr="00242962">
        <w:rPr>
          <w:rFonts w:ascii="Times New Roman" w:hAnsi="Times New Roman" w:cs="Times New Roman"/>
          <w:b/>
          <w:bCs/>
          <w:i/>
          <w:iCs/>
          <w:color w:val="000000"/>
          <w:lang w:val="en-US"/>
        </w:rPr>
        <w:t>Ganieva</w:t>
      </w:r>
      <w:proofErr w:type="spellEnd"/>
      <w:r w:rsidRPr="00242962">
        <w:rPr>
          <w:rFonts w:ascii="Times New Roman" w:hAnsi="Times New Roman" w:cs="Times New Roman"/>
          <w:b/>
          <w:bCs/>
          <w:i/>
          <w:iCs/>
          <w:color w:val="000000"/>
          <w:lang w:val="en-US"/>
        </w:rPr>
        <w:t xml:space="preserve"> M.T., </w:t>
      </w:r>
      <w:proofErr w:type="spellStart"/>
      <w:r w:rsidRPr="00242962">
        <w:rPr>
          <w:rFonts w:ascii="Times New Roman" w:hAnsi="Times New Roman" w:cs="Times New Roman"/>
          <w:b/>
          <w:bCs/>
          <w:i/>
          <w:iCs/>
          <w:color w:val="000000"/>
          <w:lang w:val="en-US"/>
        </w:rPr>
        <w:t>Madaminova</w:t>
      </w:r>
      <w:proofErr w:type="spellEnd"/>
      <w:r w:rsidRPr="00242962">
        <w:rPr>
          <w:rFonts w:ascii="Times New Roman" w:hAnsi="Times New Roman" w:cs="Times New Roman"/>
          <w:b/>
          <w:bCs/>
          <w:i/>
          <w:iCs/>
          <w:color w:val="000000"/>
          <w:lang w:val="en-US"/>
        </w:rPr>
        <w:t xml:space="preserve"> T.V., </w:t>
      </w:r>
      <w:proofErr w:type="spellStart"/>
      <w:r w:rsidRPr="00242962">
        <w:rPr>
          <w:rFonts w:ascii="Times New Roman" w:hAnsi="Times New Roman" w:cs="Times New Roman"/>
          <w:b/>
          <w:bCs/>
          <w:i/>
          <w:iCs/>
          <w:color w:val="000000"/>
          <w:lang w:val="en-US"/>
        </w:rPr>
        <w:t>Isokova</w:t>
      </w:r>
      <w:proofErr w:type="spellEnd"/>
      <w:r w:rsidRPr="00242962">
        <w:rPr>
          <w:rFonts w:ascii="Times New Roman" w:hAnsi="Times New Roman" w:cs="Times New Roman"/>
          <w:b/>
          <w:bCs/>
          <w:i/>
          <w:iCs/>
          <w:color w:val="000000"/>
          <w:lang w:val="en-US"/>
        </w:rPr>
        <w:t xml:space="preserve"> M.J., </w:t>
      </w:r>
      <w:proofErr w:type="spellStart"/>
      <w:r w:rsidRPr="00242962">
        <w:rPr>
          <w:rFonts w:ascii="Times New Roman" w:hAnsi="Times New Roman" w:cs="Times New Roman"/>
          <w:b/>
          <w:bCs/>
          <w:i/>
          <w:iCs/>
          <w:color w:val="000000"/>
          <w:lang w:val="en-US"/>
        </w:rPr>
        <w:t>Illarioshkin</w:t>
      </w:r>
      <w:proofErr w:type="spellEnd"/>
      <w:r w:rsidRPr="00242962">
        <w:rPr>
          <w:rFonts w:ascii="Times New Roman" w:hAnsi="Times New Roman" w:cs="Times New Roman"/>
          <w:b/>
          <w:bCs/>
          <w:i/>
          <w:iCs/>
          <w:color w:val="000000"/>
          <w:lang w:val="en-US"/>
        </w:rPr>
        <w:t xml:space="preserve"> S.N. </w:t>
      </w:r>
    </w:p>
    <w:p w:rsidR="00936FD9" w:rsidRPr="00242962" w:rsidRDefault="00936FD9" w:rsidP="00242962">
      <w:pPr>
        <w:spacing w:after="0"/>
        <w:rPr>
          <w:rFonts w:ascii="Times New Roman" w:hAnsi="Times New Roman" w:cs="Times New Roman"/>
          <w:b/>
          <w:bCs/>
          <w:color w:val="000000"/>
          <w:sz w:val="24"/>
          <w:szCs w:val="24"/>
        </w:rPr>
      </w:pPr>
      <w:r w:rsidRPr="00242962">
        <w:rPr>
          <w:rFonts w:ascii="Times New Roman" w:hAnsi="Times New Roman" w:cs="Times New Roman"/>
          <w:b/>
          <w:bCs/>
          <w:color w:val="000000"/>
          <w:sz w:val="24"/>
          <w:szCs w:val="24"/>
          <w:lang w:val="en-US"/>
        </w:rPr>
        <w:t>EPIDEMIOLOGIC CHARACTERISTICS OF THE HEREDITARY DISEASES OF THE NERVOUS SYSTEM IN THE SOGD REGION OF THE REPUBLIC OF TAJIKISTAN</w:t>
      </w:r>
    </w:p>
    <w:p w:rsidR="00936FD9" w:rsidRPr="00936FD9" w:rsidRDefault="00936FD9"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Aim.</w:t>
      </w:r>
      <w:proofErr w:type="gramEnd"/>
      <w:r w:rsidRPr="00242962">
        <w:rPr>
          <w:rFonts w:ascii="Times New Roman" w:hAnsi="Times New Roman" w:cs="Times New Roman"/>
          <w:b/>
          <w:bCs/>
          <w:color w:val="000000"/>
          <w:sz w:val="24"/>
          <w:szCs w:val="24"/>
          <w:lang w:val="en-US"/>
        </w:rPr>
        <w:t xml:space="preserve"> </w:t>
      </w:r>
      <w:proofErr w:type="gramStart"/>
      <w:r w:rsidRPr="00242962">
        <w:rPr>
          <w:rFonts w:ascii="Times New Roman" w:hAnsi="Times New Roman" w:cs="Times New Roman"/>
          <w:color w:val="000000"/>
          <w:sz w:val="24"/>
          <w:szCs w:val="24"/>
          <w:lang w:val="en-US"/>
        </w:rPr>
        <w:t xml:space="preserve">To assess the prevalence and clinical polymorphism of hereditary diseases of the nervous system in the </w:t>
      </w:r>
      <w:proofErr w:type="spellStart"/>
      <w:r w:rsidRPr="00242962">
        <w:rPr>
          <w:rFonts w:ascii="Times New Roman" w:hAnsi="Times New Roman" w:cs="Times New Roman"/>
          <w:color w:val="000000"/>
          <w:sz w:val="24"/>
          <w:szCs w:val="24"/>
          <w:lang w:val="en-US"/>
        </w:rPr>
        <w:t>Sughd</w:t>
      </w:r>
      <w:proofErr w:type="spellEnd"/>
      <w:r w:rsidRPr="00242962">
        <w:rPr>
          <w:rFonts w:ascii="Times New Roman" w:hAnsi="Times New Roman" w:cs="Times New Roman"/>
          <w:color w:val="000000"/>
          <w:sz w:val="24"/>
          <w:szCs w:val="24"/>
          <w:lang w:val="en-US"/>
        </w:rPr>
        <w:t xml:space="preserve"> region of the Republic of Tajikistan.</w:t>
      </w:r>
      <w:proofErr w:type="gramEnd"/>
      <w:r w:rsidRPr="00242962">
        <w:rPr>
          <w:rFonts w:ascii="Times New Roman" w:hAnsi="Times New Roman" w:cs="Times New Roman"/>
          <w:color w:val="000000"/>
          <w:sz w:val="24"/>
          <w:szCs w:val="24"/>
          <w:lang w:val="en-US"/>
        </w:rPr>
        <w:t xml:space="preserve"> </w:t>
      </w:r>
    </w:p>
    <w:p w:rsidR="00936FD9" w:rsidRPr="00936FD9" w:rsidRDefault="00936FD9"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Materials and methods.</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 xml:space="preserve">Expedition trips to the </w:t>
      </w:r>
      <w:proofErr w:type="spellStart"/>
      <w:r w:rsidRPr="00242962">
        <w:rPr>
          <w:rFonts w:ascii="Times New Roman" w:hAnsi="Times New Roman" w:cs="Times New Roman"/>
          <w:color w:val="000000"/>
          <w:sz w:val="24"/>
          <w:szCs w:val="24"/>
          <w:lang w:val="en-US"/>
        </w:rPr>
        <w:t>Sogd</w:t>
      </w:r>
      <w:proofErr w:type="spellEnd"/>
      <w:r w:rsidRPr="00242962">
        <w:rPr>
          <w:rFonts w:ascii="Times New Roman" w:hAnsi="Times New Roman" w:cs="Times New Roman"/>
          <w:color w:val="000000"/>
          <w:sz w:val="24"/>
          <w:szCs w:val="24"/>
          <w:lang w:val="en-US"/>
        </w:rPr>
        <w:t xml:space="preserve"> region of Tajikistan were organized to the cities of </w:t>
      </w:r>
      <w:proofErr w:type="spellStart"/>
      <w:r w:rsidRPr="00242962">
        <w:rPr>
          <w:rFonts w:ascii="Times New Roman" w:hAnsi="Times New Roman" w:cs="Times New Roman"/>
          <w:color w:val="000000"/>
          <w:sz w:val="24"/>
          <w:szCs w:val="24"/>
          <w:lang w:val="en-US"/>
        </w:rPr>
        <w:t>Khujand</w:t>
      </w:r>
      <w:proofErr w:type="spellEnd"/>
      <w:r w:rsidRPr="00242962">
        <w:rPr>
          <w:rFonts w:ascii="Times New Roman" w:hAnsi="Times New Roman" w:cs="Times New Roman"/>
          <w:color w:val="000000"/>
          <w:sz w:val="24"/>
          <w:szCs w:val="24"/>
          <w:lang w:val="en-US"/>
        </w:rPr>
        <w:t xml:space="preserve"> (population 172</w:t>
      </w:r>
      <w:proofErr w:type="gramStart"/>
      <w:r w:rsidRPr="00242962">
        <w:rPr>
          <w:rFonts w:ascii="Times New Roman" w:hAnsi="Times New Roman" w:cs="Times New Roman"/>
          <w:color w:val="000000"/>
          <w:sz w:val="24"/>
          <w:szCs w:val="24"/>
          <w:lang w:val="en-US"/>
        </w:rPr>
        <w:t>,7</w:t>
      </w:r>
      <w:proofErr w:type="gramEnd"/>
      <w:r w:rsidRPr="00242962">
        <w:rPr>
          <w:rFonts w:ascii="Times New Roman" w:hAnsi="Times New Roman" w:cs="Times New Roman"/>
          <w:color w:val="000000"/>
          <w:sz w:val="24"/>
          <w:szCs w:val="24"/>
          <w:lang w:val="en-US"/>
        </w:rPr>
        <w:t xml:space="preserve"> thousand) and </w:t>
      </w:r>
      <w:proofErr w:type="spellStart"/>
      <w:r w:rsidRPr="00242962">
        <w:rPr>
          <w:rFonts w:ascii="Times New Roman" w:hAnsi="Times New Roman" w:cs="Times New Roman"/>
          <w:color w:val="000000"/>
          <w:sz w:val="24"/>
          <w:szCs w:val="24"/>
          <w:lang w:val="en-US"/>
        </w:rPr>
        <w:t>Kanibadam</w:t>
      </w:r>
      <w:proofErr w:type="spellEnd"/>
      <w:r w:rsidRPr="00242962">
        <w:rPr>
          <w:rFonts w:ascii="Times New Roman" w:hAnsi="Times New Roman" w:cs="Times New Roman"/>
          <w:color w:val="000000"/>
          <w:sz w:val="24"/>
          <w:szCs w:val="24"/>
          <w:lang w:val="en-US"/>
        </w:rPr>
        <w:t xml:space="preserve"> (population 49,7 thousand). Totally 372 people were examined, including family members of patients aged 3 to 65 years. </w:t>
      </w:r>
    </w:p>
    <w:p w:rsidR="00936FD9" w:rsidRPr="00936FD9" w:rsidRDefault="00936FD9"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Results.</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 xml:space="preserve">115 patients with various phenotypic variants of hereditary diseases of the nervous system were identified. The total prevalence of HDNS in the cities of </w:t>
      </w:r>
      <w:proofErr w:type="spellStart"/>
      <w:r w:rsidRPr="00242962">
        <w:rPr>
          <w:rFonts w:ascii="Times New Roman" w:hAnsi="Times New Roman" w:cs="Times New Roman"/>
          <w:color w:val="000000"/>
          <w:sz w:val="24"/>
          <w:szCs w:val="24"/>
          <w:lang w:val="en-US"/>
        </w:rPr>
        <w:t>Khujand</w:t>
      </w:r>
      <w:proofErr w:type="spellEnd"/>
      <w:r w:rsidRPr="00242962">
        <w:rPr>
          <w:rFonts w:ascii="Times New Roman" w:hAnsi="Times New Roman" w:cs="Times New Roman"/>
          <w:color w:val="000000"/>
          <w:sz w:val="24"/>
          <w:szCs w:val="24"/>
          <w:lang w:val="en-US"/>
        </w:rPr>
        <w:t xml:space="preserve"> and </w:t>
      </w:r>
      <w:proofErr w:type="spellStart"/>
      <w:r w:rsidRPr="00242962">
        <w:rPr>
          <w:rFonts w:ascii="Times New Roman" w:hAnsi="Times New Roman" w:cs="Times New Roman"/>
          <w:color w:val="000000"/>
          <w:sz w:val="24"/>
          <w:szCs w:val="24"/>
          <w:lang w:val="en-US"/>
        </w:rPr>
        <w:t>Kanibadam</w:t>
      </w:r>
      <w:proofErr w:type="spellEnd"/>
      <w:r w:rsidRPr="00242962">
        <w:rPr>
          <w:rFonts w:ascii="Times New Roman" w:hAnsi="Times New Roman" w:cs="Times New Roman"/>
          <w:color w:val="000000"/>
          <w:sz w:val="24"/>
          <w:szCs w:val="24"/>
          <w:lang w:val="en-US"/>
        </w:rPr>
        <w:t xml:space="preserve"> amounted to 51</w:t>
      </w:r>
      <w:proofErr w:type="gramStart"/>
      <w:r w:rsidRPr="00242962">
        <w:rPr>
          <w:rFonts w:ascii="Times New Roman" w:hAnsi="Times New Roman" w:cs="Times New Roman"/>
          <w:color w:val="000000"/>
          <w:sz w:val="24"/>
          <w:szCs w:val="24"/>
          <w:lang w:val="en-US"/>
        </w:rPr>
        <w:t>,7</w:t>
      </w:r>
      <w:proofErr w:type="gramEnd"/>
      <w:r w:rsidRPr="00242962">
        <w:rPr>
          <w:rFonts w:ascii="Times New Roman" w:hAnsi="Times New Roman" w:cs="Times New Roman"/>
          <w:color w:val="000000"/>
          <w:sz w:val="24"/>
          <w:szCs w:val="24"/>
          <w:lang w:val="en-US"/>
        </w:rPr>
        <w:t xml:space="preserve"> per 100,000 population. The most common form in </w:t>
      </w:r>
      <w:proofErr w:type="spellStart"/>
      <w:r w:rsidRPr="00242962">
        <w:rPr>
          <w:rFonts w:ascii="Times New Roman" w:hAnsi="Times New Roman" w:cs="Times New Roman"/>
          <w:color w:val="000000"/>
          <w:sz w:val="24"/>
          <w:szCs w:val="24"/>
          <w:lang w:val="en-US"/>
        </w:rPr>
        <w:t>Khujand</w:t>
      </w:r>
      <w:proofErr w:type="spellEnd"/>
      <w:r w:rsidRPr="00242962">
        <w:rPr>
          <w:rFonts w:ascii="Times New Roman" w:hAnsi="Times New Roman" w:cs="Times New Roman"/>
          <w:color w:val="000000"/>
          <w:sz w:val="24"/>
          <w:szCs w:val="24"/>
          <w:lang w:val="en-US"/>
        </w:rPr>
        <w:t xml:space="preserve"> and </w:t>
      </w:r>
      <w:proofErr w:type="spellStart"/>
      <w:r w:rsidRPr="00242962">
        <w:rPr>
          <w:rFonts w:ascii="Times New Roman" w:hAnsi="Times New Roman" w:cs="Times New Roman"/>
          <w:color w:val="000000"/>
          <w:sz w:val="24"/>
          <w:szCs w:val="24"/>
          <w:lang w:val="en-US"/>
        </w:rPr>
        <w:t>Kanibadam</w:t>
      </w:r>
      <w:proofErr w:type="spellEnd"/>
      <w:r w:rsidRPr="00242962">
        <w:rPr>
          <w:rFonts w:ascii="Times New Roman" w:hAnsi="Times New Roman" w:cs="Times New Roman"/>
          <w:color w:val="000000"/>
          <w:sz w:val="24"/>
          <w:szCs w:val="24"/>
          <w:lang w:val="en-US"/>
        </w:rPr>
        <w:t xml:space="preserve"> is LGMD (13</w:t>
      </w:r>
      <w:proofErr w:type="gramStart"/>
      <w:r w:rsidRPr="00242962">
        <w:rPr>
          <w:rFonts w:ascii="Times New Roman" w:hAnsi="Times New Roman" w:cs="Times New Roman"/>
          <w:color w:val="000000"/>
          <w:sz w:val="24"/>
          <w:szCs w:val="24"/>
          <w:lang w:val="en-US"/>
        </w:rPr>
        <w:t>,9</w:t>
      </w:r>
      <w:proofErr w:type="gramEnd"/>
      <w:r w:rsidRPr="00242962">
        <w:rPr>
          <w:rFonts w:ascii="Times New Roman" w:hAnsi="Times New Roman" w:cs="Times New Roman"/>
          <w:color w:val="000000"/>
          <w:sz w:val="24"/>
          <w:szCs w:val="24"/>
          <w:lang w:val="en-US"/>
        </w:rPr>
        <w:t xml:space="preserve"> and 16,1 per 100,000 population, respectively). </w:t>
      </w:r>
    </w:p>
    <w:p w:rsidR="00936FD9" w:rsidRPr="00936FD9" w:rsidRDefault="00936FD9"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Conclusion.</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 xml:space="preserve">Given the significant spread of HDNS in order to prevent an increase in their growth, it is necessary to develop genetic counseling and more comprehensively examine patients and their families using modern methods of diagnosing these diseases, including DNA diagnostics, and for neuromuscular diseases, muscle biopsy. </w:t>
      </w:r>
    </w:p>
    <w:p w:rsidR="00936FD9" w:rsidRPr="00242962" w:rsidRDefault="00936FD9" w:rsidP="00242962">
      <w:pPr>
        <w:spacing w:after="0"/>
        <w:rPr>
          <w:rFonts w:ascii="Times New Roman" w:hAnsi="Times New Roman" w:cs="Times New Roman"/>
          <w:i/>
          <w:iCs/>
          <w:color w:val="000000"/>
          <w:sz w:val="24"/>
          <w:szCs w:val="24"/>
        </w:rPr>
      </w:pPr>
      <w:r w:rsidRPr="00242962">
        <w:rPr>
          <w:rFonts w:ascii="Times New Roman" w:hAnsi="Times New Roman" w:cs="Times New Roman"/>
          <w:b/>
          <w:bCs/>
          <w:i/>
          <w:iCs/>
          <w:color w:val="000000"/>
          <w:sz w:val="24"/>
          <w:szCs w:val="24"/>
          <w:lang w:val="en-US"/>
        </w:rPr>
        <w:t xml:space="preserve">Key words: </w:t>
      </w:r>
      <w:r w:rsidRPr="00242962">
        <w:rPr>
          <w:rFonts w:ascii="Times New Roman" w:hAnsi="Times New Roman" w:cs="Times New Roman"/>
          <w:i/>
          <w:iCs/>
          <w:color w:val="000000"/>
          <w:sz w:val="24"/>
          <w:szCs w:val="24"/>
          <w:lang w:val="en-US"/>
        </w:rPr>
        <w:t xml:space="preserve">hereditary diseases of the nervous system, prevalence, </w:t>
      </w:r>
      <w:proofErr w:type="spellStart"/>
      <w:r w:rsidRPr="00242962">
        <w:rPr>
          <w:rFonts w:ascii="Times New Roman" w:hAnsi="Times New Roman" w:cs="Times New Roman"/>
          <w:i/>
          <w:iCs/>
          <w:color w:val="000000"/>
          <w:sz w:val="24"/>
          <w:szCs w:val="24"/>
          <w:lang w:val="en-US"/>
        </w:rPr>
        <w:t>Sughd</w:t>
      </w:r>
      <w:proofErr w:type="spellEnd"/>
      <w:r w:rsidRPr="00242962">
        <w:rPr>
          <w:rFonts w:ascii="Times New Roman" w:hAnsi="Times New Roman" w:cs="Times New Roman"/>
          <w:i/>
          <w:iCs/>
          <w:color w:val="000000"/>
          <w:sz w:val="24"/>
          <w:szCs w:val="24"/>
          <w:lang w:val="en-US"/>
        </w:rPr>
        <w:t xml:space="preserve"> region of the Republic of Tajikistan</w:t>
      </w:r>
    </w:p>
    <w:p w:rsidR="00242962" w:rsidRPr="00242962" w:rsidRDefault="00242962" w:rsidP="00936FD9">
      <w:pPr>
        <w:pStyle w:val="Pa1"/>
        <w:jc w:val="both"/>
        <w:rPr>
          <w:rFonts w:ascii="Times New Roman" w:hAnsi="Times New Roman" w:cs="Times New Roman"/>
          <w:b/>
          <w:bCs/>
          <w:i/>
          <w:iCs/>
          <w:color w:val="000000"/>
        </w:rPr>
      </w:pPr>
    </w:p>
    <w:p w:rsidR="00936FD9" w:rsidRPr="00242962" w:rsidRDefault="00936FD9" w:rsidP="00936FD9">
      <w:pPr>
        <w:pStyle w:val="Pa1"/>
        <w:jc w:val="both"/>
        <w:rPr>
          <w:rFonts w:ascii="Times New Roman" w:hAnsi="Times New Roman" w:cs="Times New Roman"/>
          <w:color w:val="000000"/>
        </w:rPr>
      </w:pPr>
      <w:proofErr w:type="spellStart"/>
      <w:r w:rsidRPr="00242962">
        <w:rPr>
          <w:rFonts w:ascii="Times New Roman" w:hAnsi="Times New Roman" w:cs="Times New Roman"/>
          <w:b/>
          <w:bCs/>
          <w:i/>
          <w:iCs/>
          <w:color w:val="000000"/>
        </w:rPr>
        <w:t>Dzhabarova</w:t>
      </w:r>
      <w:proofErr w:type="spellEnd"/>
      <w:r w:rsidRPr="00242962">
        <w:rPr>
          <w:rFonts w:ascii="Times New Roman" w:hAnsi="Times New Roman" w:cs="Times New Roman"/>
          <w:b/>
          <w:bCs/>
          <w:i/>
          <w:iCs/>
          <w:color w:val="000000"/>
        </w:rPr>
        <w:t xml:space="preserve"> T.S., </w:t>
      </w:r>
      <w:proofErr w:type="spellStart"/>
      <w:r w:rsidRPr="00242962">
        <w:rPr>
          <w:rFonts w:ascii="Times New Roman" w:hAnsi="Times New Roman" w:cs="Times New Roman"/>
          <w:b/>
          <w:bCs/>
          <w:i/>
          <w:iCs/>
          <w:color w:val="000000"/>
        </w:rPr>
        <w:t>Kasymova</w:t>
      </w:r>
      <w:proofErr w:type="spellEnd"/>
      <w:r w:rsidRPr="00242962">
        <w:rPr>
          <w:rFonts w:ascii="Times New Roman" w:hAnsi="Times New Roman" w:cs="Times New Roman"/>
          <w:b/>
          <w:bCs/>
          <w:i/>
          <w:iCs/>
          <w:color w:val="000000"/>
        </w:rPr>
        <w:t xml:space="preserve"> M.K., </w:t>
      </w:r>
      <w:proofErr w:type="spellStart"/>
      <w:r w:rsidRPr="00242962">
        <w:rPr>
          <w:rFonts w:ascii="Times New Roman" w:hAnsi="Times New Roman" w:cs="Times New Roman"/>
          <w:b/>
          <w:bCs/>
          <w:i/>
          <w:iCs/>
          <w:color w:val="000000"/>
        </w:rPr>
        <w:t>Rakhmatova</w:t>
      </w:r>
      <w:proofErr w:type="spellEnd"/>
      <w:r w:rsidRPr="00242962">
        <w:rPr>
          <w:rFonts w:ascii="Times New Roman" w:hAnsi="Times New Roman" w:cs="Times New Roman"/>
          <w:b/>
          <w:bCs/>
          <w:i/>
          <w:iCs/>
          <w:color w:val="000000"/>
        </w:rPr>
        <w:t xml:space="preserve"> N.A. </w:t>
      </w:r>
    </w:p>
    <w:p w:rsidR="00936FD9" w:rsidRPr="00242962" w:rsidRDefault="00936FD9" w:rsidP="00242962">
      <w:pPr>
        <w:spacing w:after="0"/>
        <w:rPr>
          <w:rFonts w:ascii="Times New Roman" w:hAnsi="Times New Roman" w:cs="Times New Roman"/>
          <w:b/>
          <w:bCs/>
          <w:color w:val="000000"/>
          <w:sz w:val="24"/>
          <w:szCs w:val="24"/>
        </w:rPr>
      </w:pPr>
      <w:r w:rsidRPr="00242962">
        <w:rPr>
          <w:rFonts w:ascii="Times New Roman" w:hAnsi="Times New Roman" w:cs="Times New Roman"/>
          <w:b/>
          <w:bCs/>
          <w:color w:val="000000"/>
          <w:sz w:val="24"/>
          <w:szCs w:val="24"/>
          <w:lang w:val="en-US"/>
        </w:rPr>
        <w:t>EXPERIENCE IN INTRODUCING AND IMPLEMENTING AN INNOVATIVE TRAINING COURSE "PUBLIC HEALTH MANAGEMENT"</w:t>
      </w:r>
    </w:p>
    <w:p w:rsidR="00936FD9" w:rsidRPr="00242962" w:rsidRDefault="00936FD9" w:rsidP="00936FD9">
      <w:pPr>
        <w:pStyle w:val="Pa3"/>
        <w:ind w:firstLine="280"/>
        <w:jc w:val="both"/>
        <w:rPr>
          <w:rFonts w:ascii="Times New Roman" w:hAnsi="Times New Roman" w:cs="Times New Roman"/>
          <w:color w:val="000000"/>
          <w:lang w:val="en-US"/>
        </w:rPr>
      </w:pPr>
      <w:proofErr w:type="gramStart"/>
      <w:r w:rsidRPr="00242962">
        <w:rPr>
          <w:rStyle w:val="A6"/>
          <w:rFonts w:ascii="Times New Roman" w:hAnsi="Times New Roman" w:cs="Times New Roman"/>
          <w:b/>
          <w:bCs/>
          <w:sz w:val="24"/>
          <w:szCs w:val="24"/>
          <w:lang w:val="en-US"/>
        </w:rPr>
        <w:t>Aim.</w:t>
      </w:r>
      <w:proofErr w:type="gramEnd"/>
      <w:r w:rsidRPr="00242962">
        <w:rPr>
          <w:rStyle w:val="A6"/>
          <w:rFonts w:ascii="Times New Roman" w:hAnsi="Times New Roman" w:cs="Times New Roman"/>
          <w:b/>
          <w:bCs/>
          <w:sz w:val="24"/>
          <w:szCs w:val="24"/>
          <w:lang w:val="en-US"/>
        </w:rPr>
        <w:t xml:space="preserve"> </w:t>
      </w:r>
      <w:r w:rsidRPr="00242962">
        <w:rPr>
          <w:rStyle w:val="A6"/>
          <w:rFonts w:ascii="Times New Roman" w:hAnsi="Times New Roman" w:cs="Times New Roman"/>
          <w:sz w:val="24"/>
          <w:szCs w:val="24"/>
          <w:lang w:val="en-US"/>
        </w:rPr>
        <w:t xml:space="preserve">Implementation and implementation of the educational innovation course “Public Health Manager”. </w:t>
      </w:r>
    </w:p>
    <w:p w:rsidR="00936FD9" w:rsidRPr="00242962" w:rsidRDefault="00936FD9" w:rsidP="00936FD9">
      <w:pPr>
        <w:pStyle w:val="Pa3"/>
        <w:ind w:firstLine="280"/>
        <w:jc w:val="both"/>
        <w:rPr>
          <w:rFonts w:ascii="Times New Roman" w:hAnsi="Times New Roman" w:cs="Times New Roman"/>
          <w:color w:val="000000"/>
          <w:lang w:val="en-US"/>
        </w:rPr>
      </w:pPr>
      <w:proofErr w:type="gramStart"/>
      <w:r w:rsidRPr="00242962">
        <w:rPr>
          <w:rStyle w:val="A6"/>
          <w:rFonts w:ascii="Times New Roman" w:hAnsi="Times New Roman" w:cs="Times New Roman"/>
          <w:b/>
          <w:bCs/>
          <w:sz w:val="24"/>
          <w:szCs w:val="24"/>
          <w:lang w:val="en-US"/>
        </w:rPr>
        <w:t>Material and methods.</w:t>
      </w:r>
      <w:proofErr w:type="gramEnd"/>
      <w:r w:rsidRPr="00242962">
        <w:rPr>
          <w:rStyle w:val="A6"/>
          <w:rFonts w:ascii="Times New Roman" w:hAnsi="Times New Roman" w:cs="Times New Roman"/>
          <w:b/>
          <w:bCs/>
          <w:sz w:val="24"/>
          <w:szCs w:val="24"/>
          <w:lang w:val="en-US"/>
        </w:rPr>
        <w:t xml:space="preserve"> </w:t>
      </w:r>
      <w:r w:rsidRPr="00242962">
        <w:rPr>
          <w:rStyle w:val="A6"/>
          <w:rFonts w:ascii="Times New Roman" w:hAnsi="Times New Roman" w:cs="Times New Roman"/>
          <w:sz w:val="24"/>
          <w:szCs w:val="24"/>
          <w:lang w:val="en-US"/>
        </w:rPr>
        <w:t>Within the framework of the “Agreement on cooperation between the Representative Office of the Swiss Institute of Tropical and Public Health in the Republic of Tajikistan and the Institute of Postgrad</w:t>
      </w:r>
      <w:r w:rsidRPr="00242962">
        <w:rPr>
          <w:rStyle w:val="A6"/>
          <w:rFonts w:ascii="Times New Roman" w:hAnsi="Times New Roman" w:cs="Times New Roman"/>
          <w:sz w:val="24"/>
          <w:szCs w:val="24"/>
          <w:lang w:val="en-US"/>
        </w:rPr>
        <w:softHyphen/>
        <w:t xml:space="preserve">uate Education in the Public Health of the Republic of Tajikistan dated 19.09.2014, M No. 1 developed a curriculum for a one-year training program for the Public Health Manager program. The course focuses on the management of </w:t>
      </w:r>
      <w:r w:rsidRPr="00242962">
        <w:rPr>
          <w:rFonts w:ascii="Times New Roman" w:hAnsi="Times New Roman" w:cs="Times New Roman"/>
          <w:color w:val="000000"/>
          <w:lang w:val="en-US"/>
        </w:rPr>
        <w:t xml:space="preserve">primary health care facilities (PHC). The curriculum of the program consists of 10 modules, the duration of training is 1 year, </w:t>
      </w:r>
      <w:proofErr w:type="gramStart"/>
      <w:r w:rsidRPr="00242962">
        <w:rPr>
          <w:rFonts w:ascii="Times New Roman" w:hAnsi="Times New Roman" w:cs="Times New Roman"/>
          <w:color w:val="000000"/>
          <w:lang w:val="en-US"/>
        </w:rPr>
        <w:t>the</w:t>
      </w:r>
      <w:proofErr w:type="gramEnd"/>
      <w:r w:rsidRPr="00242962">
        <w:rPr>
          <w:rFonts w:ascii="Times New Roman" w:hAnsi="Times New Roman" w:cs="Times New Roman"/>
          <w:color w:val="000000"/>
          <w:lang w:val="en-US"/>
        </w:rPr>
        <w:t xml:space="preserve"> number of hours is 1716. </w:t>
      </w:r>
    </w:p>
    <w:p w:rsidR="00936FD9" w:rsidRPr="00936FD9" w:rsidRDefault="00936FD9"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Results.</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 xml:space="preserve">A special feature of the “Public Health Management” curriculum is a combination of theoretical and practical traditions of classical postgraduate education in the integration of various faculties with the aim of training highly qualified specialists in primary care management </w:t>
      </w:r>
      <w:r w:rsidRPr="00242962">
        <w:rPr>
          <w:rFonts w:ascii="Times New Roman" w:hAnsi="Times New Roman" w:cs="Times New Roman"/>
          <w:color w:val="000000"/>
          <w:sz w:val="24"/>
          <w:szCs w:val="24"/>
          <w:lang w:val="en-US"/>
        </w:rPr>
        <w:lastRenderedPageBreak/>
        <w:t xml:space="preserve">in the context of the development of market relations in Tajikistan’s health care. Key features of the course: the course is aimed at practical aspects of management, considers the real situation of the districts, special emphasis on planning and problem solving. </w:t>
      </w:r>
    </w:p>
    <w:p w:rsidR="00936FD9" w:rsidRPr="00936FD9" w:rsidRDefault="00936FD9"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color w:val="000000"/>
          <w:sz w:val="24"/>
          <w:szCs w:val="24"/>
          <w:lang w:val="en-US"/>
        </w:rPr>
        <w:t>Updated teaching / learning methods; providing a modern management concept; a very short time of theoretical training with a separation from work and the main time - training in the workplace through self-education and mentoring.</w:t>
      </w:r>
      <w:proofErr w:type="gramEnd"/>
      <w:r w:rsidRPr="00242962">
        <w:rPr>
          <w:rFonts w:ascii="Times New Roman" w:hAnsi="Times New Roman" w:cs="Times New Roman"/>
          <w:color w:val="000000"/>
          <w:sz w:val="24"/>
          <w:szCs w:val="24"/>
          <w:lang w:val="en-US"/>
        </w:rPr>
        <w:t xml:space="preserve"> </w:t>
      </w:r>
    </w:p>
    <w:p w:rsidR="00936FD9" w:rsidRPr="00936FD9" w:rsidRDefault="00936FD9"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Conclusion.</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A one-year innovative training course “Public Health Management” is necessary to improve the health</w:t>
      </w:r>
      <w:r w:rsidRPr="00242962">
        <w:rPr>
          <w:rFonts w:ascii="Times New Roman" w:hAnsi="Times New Roman" w:cs="Times New Roman"/>
          <w:color w:val="000000"/>
          <w:sz w:val="24"/>
          <w:szCs w:val="24"/>
          <w:lang w:val="en-US"/>
        </w:rPr>
        <w:softHyphen/>
        <w:t xml:space="preserve">care management system, at the primary health care level, by training the heads of the network of primary health care facilities in the districts. As a result of evaluations, the course was recognized as effective and meeting the needs of PHC management. It is necessary to plan and implement measures for further institutional development, a marketing strategy and a mechanism to increase sustainability. </w:t>
      </w:r>
    </w:p>
    <w:p w:rsidR="00936FD9" w:rsidRPr="00242962" w:rsidRDefault="00936FD9" w:rsidP="00242962">
      <w:pPr>
        <w:spacing w:after="0"/>
        <w:rPr>
          <w:rFonts w:ascii="Times New Roman" w:hAnsi="Times New Roman" w:cs="Times New Roman"/>
          <w:i/>
          <w:iCs/>
          <w:color w:val="000000"/>
          <w:sz w:val="24"/>
          <w:szCs w:val="24"/>
        </w:rPr>
      </w:pPr>
      <w:r w:rsidRPr="00242962">
        <w:rPr>
          <w:rFonts w:ascii="Times New Roman" w:hAnsi="Times New Roman" w:cs="Times New Roman"/>
          <w:b/>
          <w:bCs/>
          <w:i/>
          <w:iCs/>
          <w:color w:val="000000"/>
          <w:sz w:val="24"/>
          <w:szCs w:val="24"/>
          <w:lang w:val="en-US"/>
        </w:rPr>
        <w:t xml:space="preserve">Key words: </w:t>
      </w:r>
      <w:r w:rsidRPr="00242962">
        <w:rPr>
          <w:rFonts w:ascii="Times New Roman" w:hAnsi="Times New Roman" w:cs="Times New Roman"/>
          <w:i/>
          <w:iCs/>
          <w:color w:val="000000"/>
          <w:sz w:val="24"/>
          <w:szCs w:val="24"/>
          <w:lang w:val="en-US"/>
        </w:rPr>
        <w:t>Health Manager, innovative training course, PHC</w:t>
      </w:r>
    </w:p>
    <w:p w:rsidR="00242962" w:rsidRPr="00242962" w:rsidRDefault="00242962" w:rsidP="00936FD9">
      <w:pPr>
        <w:pStyle w:val="Pa23"/>
        <w:rPr>
          <w:rStyle w:val="A7"/>
          <w:rFonts w:ascii="Times New Roman" w:hAnsi="Times New Roman" w:cs="Times New Roman"/>
          <w:sz w:val="24"/>
          <w:szCs w:val="24"/>
        </w:rPr>
      </w:pPr>
    </w:p>
    <w:p w:rsidR="00936FD9" w:rsidRPr="00242962" w:rsidRDefault="00936FD9" w:rsidP="00936FD9">
      <w:pPr>
        <w:pStyle w:val="Pa23"/>
        <w:rPr>
          <w:rFonts w:ascii="Times New Roman" w:hAnsi="Times New Roman" w:cs="Times New Roman"/>
          <w:color w:val="000000"/>
        </w:rPr>
      </w:pPr>
      <w:proofErr w:type="spellStart"/>
      <w:r w:rsidRPr="00242962">
        <w:rPr>
          <w:rFonts w:ascii="Times New Roman" w:hAnsi="Times New Roman" w:cs="Times New Roman"/>
          <w:b/>
          <w:bCs/>
          <w:i/>
          <w:iCs/>
          <w:color w:val="000000"/>
        </w:rPr>
        <w:t>Karimov</w:t>
      </w:r>
      <w:proofErr w:type="spellEnd"/>
      <w:r w:rsidRPr="00242962">
        <w:rPr>
          <w:rFonts w:ascii="Times New Roman" w:hAnsi="Times New Roman" w:cs="Times New Roman"/>
          <w:b/>
          <w:bCs/>
          <w:i/>
          <w:iCs/>
          <w:color w:val="000000"/>
        </w:rPr>
        <w:t xml:space="preserve"> S.M., </w:t>
      </w:r>
      <w:proofErr w:type="spellStart"/>
      <w:proofErr w:type="gramStart"/>
      <w:r w:rsidRPr="00242962">
        <w:rPr>
          <w:rFonts w:ascii="Times New Roman" w:hAnsi="Times New Roman" w:cs="Times New Roman"/>
          <w:b/>
          <w:bCs/>
          <w:i/>
          <w:iCs/>
          <w:color w:val="000000"/>
        </w:rPr>
        <w:t>М</w:t>
      </w:r>
      <w:proofErr w:type="gramEnd"/>
      <w:r w:rsidRPr="00242962">
        <w:rPr>
          <w:rFonts w:ascii="Times New Roman" w:hAnsi="Times New Roman" w:cs="Times New Roman"/>
          <w:b/>
          <w:bCs/>
          <w:i/>
          <w:iCs/>
          <w:color w:val="000000"/>
        </w:rPr>
        <w:t>irzoev</w:t>
      </w:r>
      <w:proofErr w:type="spellEnd"/>
      <w:r w:rsidRPr="00242962">
        <w:rPr>
          <w:rFonts w:ascii="Times New Roman" w:hAnsi="Times New Roman" w:cs="Times New Roman"/>
          <w:b/>
          <w:bCs/>
          <w:i/>
          <w:iCs/>
          <w:color w:val="000000"/>
        </w:rPr>
        <w:t xml:space="preserve"> A.S., </w:t>
      </w:r>
      <w:proofErr w:type="spellStart"/>
      <w:r w:rsidRPr="00242962">
        <w:rPr>
          <w:rFonts w:ascii="Times New Roman" w:hAnsi="Times New Roman" w:cs="Times New Roman"/>
          <w:b/>
          <w:bCs/>
          <w:i/>
          <w:iCs/>
          <w:color w:val="000000"/>
        </w:rPr>
        <w:t>Ismoilov</w:t>
      </w:r>
      <w:proofErr w:type="spellEnd"/>
      <w:r w:rsidRPr="00242962">
        <w:rPr>
          <w:rFonts w:ascii="Times New Roman" w:hAnsi="Times New Roman" w:cs="Times New Roman"/>
          <w:b/>
          <w:bCs/>
          <w:i/>
          <w:iCs/>
          <w:color w:val="000000"/>
        </w:rPr>
        <w:t xml:space="preserve"> A.A. </w:t>
      </w:r>
    </w:p>
    <w:p w:rsidR="00936FD9" w:rsidRPr="00242962" w:rsidRDefault="00936FD9" w:rsidP="00242962">
      <w:pPr>
        <w:spacing w:after="0"/>
        <w:rPr>
          <w:rFonts w:ascii="Times New Roman" w:hAnsi="Times New Roman" w:cs="Times New Roman"/>
          <w:b/>
          <w:bCs/>
          <w:color w:val="000000"/>
          <w:sz w:val="24"/>
          <w:szCs w:val="24"/>
        </w:rPr>
      </w:pPr>
      <w:r w:rsidRPr="00242962">
        <w:rPr>
          <w:rFonts w:ascii="Times New Roman" w:hAnsi="Times New Roman" w:cs="Times New Roman"/>
          <w:b/>
          <w:bCs/>
          <w:color w:val="000000"/>
          <w:sz w:val="24"/>
          <w:szCs w:val="24"/>
          <w:lang w:val="en-US"/>
        </w:rPr>
        <w:t>RESULTS OF THE EPYDEMIOLOGICAL ANALYSIS OF PREVALENCE AND INTENSITIES OF THE PARODONTAL DISEASES IN PERSONS WITH ACCOMPANYING SOMATIC PATHOLOGY</w:t>
      </w:r>
    </w:p>
    <w:p w:rsidR="00936FD9" w:rsidRPr="00242962" w:rsidRDefault="00936FD9" w:rsidP="00936FD9">
      <w:pPr>
        <w:pStyle w:val="Pa3"/>
        <w:ind w:firstLine="280"/>
        <w:jc w:val="both"/>
        <w:rPr>
          <w:rFonts w:ascii="Times New Roman" w:hAnsi="Times New Roman" w:cs="Times New Roman"/>
          <w:color w:val="000000"/>
          <w:lang w:val="en-US"/>
        </w:rPr>
      </w:pPr>
      <w:proofErr w:type="gramStart"/>
      <w:r w:rsidRPr="00242962">
        <w:rPr>
          <w:rStyle w:val="A6"/>
          <w:rFonts w:ascii="Times New Roman" w:hAnsi="Times New Roman" w:cs="Times New Roman"/>
          <w:b/>
          <w:bCs/>
          <w:sz w:val="24"/>
          <w:szCs w:val="24"/>
          <w:lang w:val="en-US"/>
        </w:rPr>
        <w:t>Aim.</w:t>
      </w:r>
      <w:proofErr w:type="gramEnd"/>
      <w:r w:rsidRPr="00242962">
        <w:rPr>
          <w:rStyle w:val="A6"/>
          <w:rFonts w:ascii="Times New Roman" w:hAnsi="Times New Roman" w:cs="Times New Roman"/>
          <w:b/>
          <w:bCs/>
          <w:sz w:val="24"/>
          <w:szCs w:val="24"/>
          <w:lang w:val="en-US"/>
        </w:rPr>
        <w:t xml:space="preserve"> </w:t>
      </w:r>
      <w:proofErr w:type="gramStart"/>
      <w:r w:rsidRPr="00242962">
        <w:rPr>
          <w:rStyle w:val="A6"/>
          <w:rFonts w:ascii="Times New Roman" w:hAnsi="Times New Roman" w:cs="Times New Roman"/>
          <w:sz w:val="24"/>
          <w:szCs w:val="24"/>
          <w:lang w:val="en-US"/>
        </w:rPr>
        <w:t>To conduct an epidemiological assessment of the frequency of periodontal pathology in patients with con</w:t>
      </w:r>
      <w:r w:rsidRPr="00242962">
        <w:rPr>
          <w:rStyle w:val="A6"/>
          <w:rFonts w:ascii="Times New Roman" w:hAnsi="Times New Roman" w:cs="Times New Roman"/>
          <w:sz w:val="24"/>
          <w:szCs w:val="24"/>
          <w:lang w:val="en-US"/>
        </w:rPr>
        <w:softHyphen/>
        <w:t>comitant somatic pathology.</w:t>
      </w:r>
      <w:proofErr w:type="gramEnd"/>
      <w:r w:rsidRPr="00242962">
        <w:rPr>
          <w:rStyle w:val="A6"/>
          <w:rFonts w:ascii="Times New Roman" w:hAnsi="Times New Roman" w:cs="Times New Roman"/>
          <w:sz w:val="24"/>
          <w:szCs w:val="24"/>
          <w:lang w:val="en-US"/>
        </w:rPr>
        <w:t xml:space="preserve"> </w:t>
      </w:r>
    </w:p>
    <w:p w:rsidR="00936FD9" w:rsidRPr="00242962" w:rsidRDefault="00936FD9" w:rsidP="00936FD9">
      <w:pPr>
        <w:pStyle w:val="Pa3"/>
        <w:ind w:firstLine="280"/>
        <w:jc w:val="both"/>
        <w:rPr>
          <w:rFonts w:ascii="Times New Roman" w:hAnsi="Times New Roman" w:cs="Times New Roman"/>
          <w:color w:val="000000"/>
          <w:lang w:val="en-US"/>
        </w:rPr>
      </w:pPr>
      <w:proofErr w:type="gramStart"/>
      <w:r w:rsidRPr="00242962">
        <w:rPr>
          <w:rStyle w:val="A6"/>
          <w:rFonts w:ascii="Times New Roman" w:hAnsi="Times New Roman" w:cs="Times New Roman"/>
          <w:b/>
          <w:bCs/>
          <w:sz w:val="24"/>
          <w:szCs w:val="24"/>
          <w:lang w:val="en-US"/>
        </w:rPr>
        <w:t>Materials and methods.</w:t>
      </w:r>
      <w:proofErr w:type="gramEnd"/>
      <w:r w:rsidRPr="00242962">
        <w:rPr>
          <w:rStyle w:val="A6"/>
          <w:rFonts w:ascii="Times New Roman" w:hAnsi="Times New Roman" w:cs="Times New Roman"/>
          <w:b/>
          <w:bCs/>
          <w:sz w:val="24"/>
          <w:szCs w:val="24"/>
          <w:lang w:val="en-US"/>
        </w:rPr>
        <w:t xml:space="preserve"> </w:t>
      </w:r>
      <w:r w:rsidRPr="00242962">
        <w:rPr>
          <w:rStyle w:val="A6"/>
          <w:rFonts w:ascii="Times New Roman" w:hAnsi="Times New Roman" w:cs="Times New Roman"/>
          <w:sz w:val="24"/>
          <w:szCs w:val="24"/>
          <w:lang w:val="en-US"/>
        </w:rPr>
        <w:t>In order to determine the prevalence and intensity of periodontal diseases, an epidemi</w:t>
      </w:r>
      <w:r w:rsidRPr="00242962">
        <w:rPr>
          <w:rStyle w:val="A6"/>
          <w:rFonts w:ascii="Times New Roman" w:hAnsi="Times New Roman" w:cs="Times New Roman"/>
          <w:sz w:val="24"/>
          <w:szCs w:val="24"/>
          <w:lang w:val="en-US"/>
        </w:rPr>
        <w:softHyphen/>
        <w:t xml:space="preserve">ological examination of dental status in 527 somatic patients was carried out. The calculation of a reliable number of epidemiological observations was carried out according to the formula of a non-repeated representative sample taking into account the size of the general population. The total number of somatic patients examined, the data of which were used for the epidemiological analysis of periodontal status, amounted to more than 100 people in each age group. A unified methodological approach to the identification and assessment of orthopedic status in case </w:t>
      </w:r>
      <w:r w:rsidRPr="00242962">
        <w:rPr>
          <w:rFonts w:ascii="Times New Roman" w:hAnsi="Times New Roman" w:cs="Times New Roman"/>
          <w:color w:val="000000"/>
          <w:lang w:val="en-US"/>
        </w:rPr>
        <w:t xml:space="preserve">of multidirectional intersystem disorders was provided by filling in for each examined specially developed card “WHO Combined Card for Dental Research and Determination of Nee d for Treatment”. </w:t>
      </w:r>
    </w:p>
    <w:p w:rsidR="00936FD9" w:rsidRPr="00936FD9" w:rsidRDefault="00936FD9"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Results.</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 xml:space="preserve">Chronic generalized </w:t>
      </w:r>
      <w:proofErr w:type="spellStart"/>
      <w:r w:rsidRPr="00242962">
        <w:rPr>
          <w:rFonts w:ascii="Times New Roman" w:hAnsi="Times New Roman" w:cs="Times New Roman"/>
          <w:color w:val="000000"/>
          <w:sz w:val="24"/>
          <w:szCs w:val="24"/>
          <w:lang w:val="en-US"/>
        </w:rPr>
        <w:t>periodontitis</w:t>
      </w:r>
      <w:proofErr w:type="spellEnd"/>
      <w:r w:rsidRPr="00242962">
        <w:rPr>
          <w:rFonts w:ascii="Times New Roman" w:hAnsi="Times New Roman" w:cs="Times New Roman"/>
          <w:color w:val="000000"/>
          <w:sz w:val="24"/>
          <w:szCs w:val="24"/>
          <w:lang w:val="en-US"/>
        </w:rPr>
        <w:t xml:space="preserve"> in individuals of the main group was a common periodontal disease among all studied age groups. The results of the studies showed that the severity of pathological changes in periodontal tissues increases with increasing severity of somatic pathology. </w:t>
      </w:r>
    </w:p>
    <w:p w:rsidR="00936FD9" w:rsidRPr="00936FD9" w:rsidRDefault="00936FD9"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Conclusion.</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 xml:space="preserve">In the pathogenesis of generalized </w:t>
      </w:r>
      <w:proofErr w:type="spellStart"/>
      <w:r w:rsidRPr="00242962">
        <w:rPr>
          <w:rFonts w:ascii="Times New Roman" w:hAnsi="Times New Roman" w:cs="Times New Roman"/>
          <w:color w:val="000000"/>
          <w:sz w:val="24"/>
          <w:szCs w:val="24"/>
          <w:lang w:val="en-US"/>
        </w:rPr>
        <w:t>periodontitis</w:t>
      </w:r>
      <w:proofErr w:type="spellEnd"/>
      <w:r w:rsidRPr="00242962">
        <w:rPr>
          <w:rFonts w:ascii="Times New Roman" w:hAnsi="Times New Roman" w:cs="Times New Roman"/>
          <w:color w:val="000000"/>
          <w:sz w:val="24"/>
          <w:szCs w:val="24"/>
          <w:lang w:val="en-US"/>
        </w:rPr>
        <w:t>, an essential role is played by systemic processes lead</w:t>
      </w:r>
      <w:r w:rsidRPr="00242962">
        <w:rPr>
          <w:rFonts w:ascii="Times New Roman" w:hAnsi="Times New Roman" w:cs="Times New Roman"/>
          <w:color w:val="000000"/>
          <w:sz w:val="24"/>
          <w:szCs w:val="24"/>
          <w:lang w:val="en-US"/>
        </w:rPr>
        <w:softHyphen/>
        <w:t xml:space="preserve">ing to profound changes in the internal environment of the body and, as a result, to structural damage to the structural units of periodontal tissues. </w:t>
      </w:r>
    </w:p>
    <w:p w:rsidR="00936FD9" w:rsidRPr="00242962" w:rsidRDefault="00936FD9" w:rsidP="00242962">
      <w:pPr>
        <w:spacing w:after="0"/>
        <w:rPr>
          <w:rFonts w:ascii="Times New Roman" w:hAnsi="Times New Roman" w:cs="Times New Roman"/>
          <w:i/>
          <w:iCs/>
          <w:color w:val="000000"/>
          <w:sz w:val="24"/>
          <w:szCs w:val="24"/>
        </w:rPr>
      </w:pPr>
      <w:r w:rsidRPr="00242962">
        <w:rPr>
          <w:rFonts w:ascii="Times New Roman" w:hAnsi="Times New Roman" w:cs="Times New Roman"/>
          <w:b/>
          <w:bCs/>
          <w:i/>
          <w:iCs/>
          <w:color w:val="000000"/>
          <w:sz w:val="24"/>
          <w:szCs w:val="24"/>
          <w:lang w:val="en-US"/>
        </w:rPr>
        <w:t xml:space="preserve">Key words: </w:t>
      </w:r>
      <w:r w:rsidRPr="00242962">
        <w:rPr>
          <w:rFonts w:ascii="Times New Roman" w:hAnsi="Times New Roman" w:cs="Times New Roman"/>
          <w:i/>
          <w:iCs/>
          <w:color w:val="000000"/>
          <w:sz w:val="24"/>
          <w:szCs w:val="24"/>
          <w:lang w:val="en-US"/>
        </w:rPr>
        <w:t xml:space="preserve">epidemiological estimation, </w:t>
      </w:r>
      <w:proofErr w:type="spellStart"/>
      <w:r w:rsidRPr="00242962">
        <w:rPr>
          <w:rFonts w:ascii="Times New Roman" w:hAnsi="Times New Roman" w:cs="Times New Roman"/>
          <w:i/>
          <w:iCs/>
          <w:color w:val="000000"/>
          <w:sz w:val="24"/>
          <w:szCs w:val="24"/>
          <w:lang w:val="en-US"/>
        </w:rPr>
        <w:t>parodontitis</w:t>
      </w:r>
      <w:proofErr w:type="spellEnd"/>
      <w:r w:rsidRPr="00242962">
        <w:rPr>
          <w:rFonts w:ascii="Times New Roman" w:hAnsi="Times New Roman" w:cs="Times New Roman"/>
          <w:i/>
          <w:iCs/>
          <w:color w:val="000000"/>
          <w:sz w:val="24"/>
          <w:szCs w:val="24"/>
          <w:lang w:val="en-US"/>
        </w:rPr>
        <w:t>, somatic pathology, prevalence, intensity</w:t>
      </w:r>
    </w:p>
    <w:p w:rsidR="00A55294" w:rsidRPr="00A55294" w:rsidRDefault="00A55294" w:rsidP="00242962">
      <w:pPr>
        <w:autoSpaceDE w:val="0"/>
        <w:autoSpaceDN w:val="0"/>
        <w:adjustRightInd w:val="0"/>
        <w:spacing w:after="0" w:line="221" w:lineRule="atLeast"/>
        <w:jc w:val="both"/>
        <w:rPr>
          <w:rFonts w:ascii="Times New Roman" w:hAnsi="Times New Roman" w:cs="Times New Roman"/>
          <w:color w:val="000000"/>
          <w:sz w:val="24"/>
          <w:szCs w:val="24"/>
          <w:lang w:val="en-US"/>
        </w:rPr>
      </w:pPr>
      <w:proofErr w:type="spellStart"/>
      <w:r w:rsidRPr="00A55294">
        <w:rPr>
          <w:rFonts w:ascii="Times New Roman" w:hAnsi="Times New Roman" w:cs="Times New Roman"/>
          <w:b/>
          <w:bCs/>
          <w:i/>
          <w:iCs/>
          <w:color w:val="000000"/>
          <w:sz w:val="24"/>
          <w:szCs w:val="24"/>
          <w:lang w:val="en-US"/>
        </w:rPr>
        <w:t>Kasymov</w:t>
      </w:r>
      <w:proofErr w:type="spellEnd"/>
      <w:r w:rsidRPr="00A55294">
        <w:rPr>
          <w:rFonts w:ascii="Times New Roman" w:hAnsi="Times New Roman" w:cs="Times New Roman"/>
          <w:b/>
          <w:bCs/>
          <w:i/>
          <w:iCs/>
          <w:color w:val="000000"/>
          <w:sz w:val="24"/>
          <w:szCs w:val="24"/>
          <w:lang w:val="en-US"/>
        </w:rPr>
        <w:t xml:space="preserve"> O., </w:t>
      </w:r>
      <w:proofErr w:type="spellStart"/>
      <w:r w:rsidRPr="00A55294">
        <w:rPr>
          <w:rFonts w:ascii="Times New Roman" w:hAnsi="Times New Roman" w:cs="Times New Roman"/>
          <w:b/>
          <w:bCs/>
          <w:i/>
          <w:iCs/>
          <w:color w:val="000000"/>
          <w:sz w:val="24"/>
          <w:szCs w:val="24"/>
          <w:lang w:val="en-US"/>
        </w:rPr>
        <w:t>Emomaliev</w:t>
      </w:r>
      <w:proofErr w:type="spellEnd"/>
      <w:r w:rsidRPr="00A55294">
        <w:rPr>
          <w:rFonts w:ascii="Times New Roman" w:hAnsi="Times New Roman" w:cs="Times New Roman"/>
          <w:b/>
          <w:bCs/>
          <w:i/>
          <w:iCs/>
          <w:color w:val="000000"/>
          <w:sz w:val="24"/>
          <w:szCs w:val="24"/>
          <w:lang w:val="en-US"/>
        </w:rPr>
        <w:t xml:space="preserve"> D., </w:t>
      </w:r>
      <w:proofErr w:type="spellStart"/>
      <w:r w:rsidRPr="00A55294">
        <w:rPr>
          <w:rFonts w:ascii="Times New Roman" w:hAnsi="Times New Roman" w:cs="Times New Roman"/>
          <w:b/>
          <w:bCs/>
          <w:i/>
          <w:iCs/>
          <w:color w:val="000000"/>
          <w:sz w:val="24"/>
          <w:szCs w:val="24"/>
          <w:lang w:val="en-US"/>
        </w:rPr>
        <w:t>Munieva</w:t>
      </w:r>
      <w:proofErr w:type="spellEnd"/>
      <w:r w:rsidRPr="00A55294">
        <w:rPr>
          <w:rFonts w:ascii="Times New Roman" w:hAnsi="Times New Roman" w:cs="Times New Roman"/>
          <w:b/>
          <w:bCs/>
          <w:i/>
          <w:iCs/>
          <w:color w:val="000000"/>
          <w:sz w:val="24"/>
          <w:szCs w:val="24"/>
          <w:lang w:val="en-US"/>
        </w:rPr>
        <w:t xml:space="preserve"> S., </w:t>
      </w:r>
      <w:proofErr w:type="spellStart"/>
      <w:r w:rsidRPr="00A55294">
        <w:rPr>
          <w:rFonts w:ascii="Times New Roman" w:hAnsi="Times New Roman" w:cs="Times New Roman"/>
          <w:b/>
          <w:bCs/>
          <w:i/>
          <w:iCs/>
          <w:color w:val="000000"/>
          <w:sz w:val="24"/>
          <w:szCs w:val="24"/>
          <w:lang w:val="en-US"/>
        </w:rPr>
        <w:t>Bayozov</w:t>
      </w:r>
      <w:proofErr w:type="spellEnd"/>
      <w:r w:rsidRPr="00A55294">
        <w:rPr>
          <w:rFonts w:ascii="Times New Roman" w:hAnsi="Times New Roman" w:cs="Times New Roman"/>
          <w:b/>
          <w:bCs/>
          <w:i/>
          <w:iCs/>
          <w:color w:val="000000"/>
          <w:sz w:val="24"/>
          <w:szCs w:val="24"/>
          <w:lang w:val="en-US"/>
        </w:rPr>
        <w:t xml:space="preserve"> B., </w:t>
      </w:r>
      <w:proofErr w:type="spellStart"/>
      <w:r w:rsidRPr="00A55294">
        <w:rPr>
          <w:rFonts w:ascii="Times New Roman" w:hAnsi="Times New Roman" w:cs="Times New Roman"/>
          <w:b/>
          <w:bCs/>
          <w:i/>
          <w:iCs/>
          <w:color w:val="000000"/>
          <w:sz w:val="24"/>
          <w:szCs w:val="24"/>
          <w:lang w:val="en-US"/>
        </w:rPr>
        <w:t>Kasymov</w:t>
      </w:r>
      <w:proofErr w:type="spellEnd"/>
      <w:r w:rsidRPr="00A55294">
        <w:rPr>
          <w:rFonts w:ascii="Times New Roman" w:hAnsi="Times New Roman" w:cs="Times New Roman"/>
          <w:b/>
          <w:bCs/>
          <w:i/>
          <w:iCs/>
          <w:color w:val="000000"/>
          <w:sz w:val="24"/>
          <w:szCs w:val="24"/>
          <w:lang w:val="en-US"/>
        </w:rPr>
        <w:t xml:space="preserve"> A. </w:t>
      </w:r>
    </w:p>
    <w:p w:rsidR="00A55294" w:rsidRPr="00242962" w:rsidRDefault="00A55294" w:rsidP="00242962">
      <w:pPr>
        <w:spacing w:after="0"/>
        <w:rPr>
          <w:rFonts w:ascii="Times New Roman" w:hAnsi="Times New Roman" w:cs="Times New Roman"/>
          <w:b/>
          <w:bCs/>
          <w:color w:val="000000"/>
          <w:sz w:val="24"/>
          <w:szCs w:val="24"/>
        </w:rPr>
      </w:pPr>
      <w:r w:rsidRPr="00242962">
        <w:rPr>
          <w:rFonts w:ascii="Times New Roman" w:hAnsi="Times New Roman" w:cs="Times New Roman"/>
          <w:b/>
          <w:bCs/>
          <w:color w:val="000000"/>
          <w:sz w:val="24"/>
          <w:szCs w:val="24"/>
          <w:lang w:val="en-US"/>
        </w:rPr>
        <w:t>PECULIARITIES OF THE CLINICAL PICTURE AND SOME ASPECTS OF PATHOGENESIS OF VARIOUS TYPES OF PSORIASIS</w:t>
      </w:r>
    </w:p>
    <w:p w:rsidR="00A55294" w:rsidRPr="00A55294" w:rsidRDefault="00A55294"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Aim.</w:t>
      </w:r>
      <w:proofErr w:type="gramEnd"/>
      <w:r w:rsidRPr="00242962">
        <w:rPr>
          <w:rFonts w:ascii="Times New Roman" w:hAnsi="Times New Roman" w:cs="Times New Roman"/>
          <w:b/>
          <w:bCs/>
          <w:color w:val="000000"/>
          <w:sz w:val="24"/>
          <w:szCs w:val="24"/>
          <w:lang w:val="en-US"/>
        </w:rPr>
        <w:t xml:space="preserve"> </w:t>
      </w:r>
      <w:proofErr w:type="gramStart"/>
      <w:r w:rsidRPr="00242962">
        <w:rPr>
          <w:rFonts w:ascii="Times New Roman" w:hAnsi="Times New Roman" w:cs="Times New Roman"/>
          <w:color w:val="000000"/>
          <w:sz w:val="24"/>
          <w:szCs w:val="24"/>
          <w:lang w:val="en-US"/>
        </w:rPr>
        <w:t>To determine the features of the clinic and immunological disorders in patients with different types of psoriasis.</w:t>
      </w:r>
      <w:proofErr w:type="gramEnd"/>
      <w:r w:rsidRPr="00242962">
        <w:rPr>
          <w:rFonts w:ascii="Times New Roman" w:hAnsi="Times New Roman" w:cs="Times New Roman"/>
          <w:color w:val="000000"/>
          <w:sz w:val="24"/>
          <w:szCs w:val="24"/>
          <w:lang w:val="en-US"/>
        </w:rPr>
        <w:t xml:space="preserve"> </w:t>
      </w:r>
    </w:p>
    <w:p w:rsidR="00A55294" w:rsidRPr="00A55294" w:rsidRDefault="00A55294"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Materials and methods.</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 xml:space="preserve">76 patients with psoriasis at the age of 16-66 years (men – 45, women – 31) examined. 46.1% (35 patients) had a hereditary tainted psoriasis (I type) and 53.9% (41 patients) had a sporadic one (II type). Methods: clinical, immunological, </w:t>
      </w:r>
      <w:proofErr w:type="gramStart"/>
      <w:r w:rsidRPr="00242962">
        <w:rPr>
          <w:rFonts w:ascii="Times New Roman" w:hAnsi="Times New Roman" w:cs="Times New Roman"/>
          <w:color w:val="000000"/>
          <w:sz w:val="24"/>
          <w:szCs w:val="24"/>
          <w:lang w:val="en-US"/>
        </w:rPr>
        <w:t>statistical</w:t>
      </w:r>
      <w:proofErr w:type="gramEnd"/>
      <w:r w:rsidRPr="00242962">
        <w:rPr>
          <w:rFonts w:ascii="Times New Roman" w:hAnsi="Times New Roman" w:cs="Times New Roman"/>
          <w:color w:val="000000"/>
          <w:sz w:val="24"/>
          <w:szCs w:val="24"/>
          <w:lang w:val="en-US"/>
        </w:rPr>
        <w:t xml:space="preserve">. </w:t>
      </w:r>
    </w:p>
    <w:p w:rsidR="00A55294" w:rsidRPr="00A55294" w:rsidRDefault="00A55294"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Results.</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 xml:space="preserve">In patients with type I psoriasis, the first manifestations (debut) of </w:t>
      </w:r>
      <w:proofErr w:type="spellStart"/>
      <w:r w:rsidRPr="00242962">
        <w:rPr>
          <w:rFonts w:ascii="Times New Roman" w:hAnsi="Times New Roman" w:cs="Times New Roman"/>
          <w:color w:val="000000"/>
          <w:sz w:val="24"/>
          <w:szCs w:val="24"/>
          <w:lang w:val="en-US"/>
        </w:rPr>
        <w:t>dermatosis</w:t>
      </w:r>
      <w:proofErr w:type="spellEnd"/>
      <w:r w:rsidRPr="00242962">
        <w:rPr>
          <w:rFonts w:ascii="Times New Roman" w:hAnsi="Times New Roman" w:cs="Times New Roman"/>
          <w:color w:val="000000"/>
          <w:sz w:val="24"/>
          <w:szCs w:val="24"/>
          <w:lang w:val="en-US"/>
        </w:rPr>
        <w:t xml:space="preserve"> were observed mainly at the age of 5-20 years, most patients were aged 21-30 years. The debut of type II psoriasis occurred more often at the age of over 40; most patients aged 41-60 years. Immunological disorders in patients with hereditary psoriasis are significantly more pronounced than in sporadic patients. </w:t>
      </w:r>
    </w:p>
    <w:p w:rsidR="00A55294" w:rsidRPr="00A55294" w:rsidRDefault="00A55294"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lastRenderedPageBreak/>
        <w:t>Conclusion.</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 xml:space="preserve">The clinical picture of the hereditary tainted psoriasis was more severe because of more striking immunological disorders. </w:t>
      </w:r>
    </w:p>
    <w:p w:rsidR="00A55294" w:rsidRPr="00242962" w:rsidRDefault="00A55294" w:rsidP="00242962">
      <w:pPr>
        <w:spacing w:after="0"/>
        <w:rPr>
          <w:rFonts w:ascii="Times New Roman" w:hAnsi="Times New Roman" w:cs="Times New Roman"/>
          <w:i/>
          <w:iCs/>
          <w:color w:val="000000"/>
          <w:sz w:val="24"/>
          <w:szCs w:val="24"/>
        </w:rPr>
      </w:pPr>
      <w:r w:rsidRPr="00242962">
        <w:rPr>
          <w:rFonts w:ascii="Times New Roman" w:hAnsi="Times New Roman" w:cs="Times New Roman"/>
          <w:b/>
          <w:bCs/>
          <w:i/>
          <w:iCs/>
          <w:color w:val="000000"/>
          <w:sz w:val="24"/>
          <w:szCs w:val="24"/>
          <w:lang w:val="en-US"/>
        </w:rPr>
        <w:t xml:space="preserve">Key words: </w:t>
      </w:r>
      <w:r w:rsidRPr="00242962">
        <w:rPr>
          <w:rFonts w:ascii="Times New Roman" w:hAnsi="Times New Roman" w:cs="Times New Roman"/>
          <w:i/>
          <w:iCs/>
          <w:color w:val="000000"/>
          <w:sz w:val="24"/>
          <w:szCs w:val="24"/>
          <w:lang w:val="en-US"/>
        </w:rPr>
        <w:t>psoriasis, I and II type, clinics, immunological disorders</w:t>
      </w:r>
    </w:p>
    <w:p w:rsidR="00242962" w:rsidRPr="00242962" w:rsidRDefault="00242962" w:rsidP="00A55294">
      <w:pPr>
        <w:pStyle w:val="Pa1"/>
        <w:jc w:val="both"/>
        <w:rPr>
          <w:rFonts w:ascii="Times New Roman" w:hAnsi="Times New Roman" w:cs="Times New Roman"/>
          <w:b/>
          <w:bCs/>
          <w:i/>
          <w:iCs/>
          <w:color w:val="000000"/>
        </w:rPr>
      </w:pPr>
    </w:p>
    <w:p w:rsidR="00A55294" w:rsidRPr="00242962" w:rsidRDefault="00A55294" w:rsidP="00A55294">
      <w:pPr>
        <w:pStyle w:val="Pa1"/>
        <w:jc w:val="both"/>
        <w:rPr>
          <w:rFonts w:ascii="Times New Roman" w:hAnsi="Times New Roman" w:cs="Times New Roman"/>
          <w:color w:val="000000"/>
          <w:lang w:val="en-US"/>
        </w:rPr>
      </w:pPr>
      <w:proofErr w:type="spellStart"/>
      <w:r w:rsidRPr="00242962">
        <w:rPr>
          <w:rFonts w:ascii="Times New Roman" w:hAnsi="Times New Roman" w:cs="Times New Roman"/>
          <w:b/>
          <w:bCs/>
          <w:i/>
          <w:iCs/>
          <w:color w:val="000000"/>
          <w:lang w:val="en-US"/>
        </w:rPr>
        <w:t>Kakharova</w:t>
      </w:r>
      <w:proofErr w:type="spellEnd"/>
      <w:r w:rsidRPr="00242962">
        <w:rPr>
          <w:rFonts w:ascii="Times New Roman" w:hAnsi="Times New Roman" w:cs="Times New Roman"/>
          <w:b/>
          <w:bCs/>
          <w:i/>
          <w:iCs/>
          <w:color w:val="000000"/>
          <w:lang w:val="en-US"/>
        </w:rPr>
        <w:t xml:space="preserve"> R.A., </w:t>
      </w:r>
      <w:proofErr w:type="spellStart"/>
      <w:r w:rsidRPr="00242962">
        <w:rPr>
          <w:rFonts w:ascii="Times New Roman" w:hAnsi="Times New Roman" w:cs="Times New Roman"/>
          <w:b/>
          <w:bCs/>
          <w:i/>
          <w:iCs/>
          <w:color w:val="000000"/>
          <w:lang w:val="en-US"/>
        </w:rPr>
        <w:t>Ibrohimov</w:t>
      </w:r>
      <w:proofErr w:type="spellEnd"/>
      <w:r w:rsidRPr="00242962">
        <w:rPr>
          <w:rFonts w:ascii="Times New Roman" w:hAnsi="Times New Roman" w:cs="Times New Roman"/>
          <w:b/>
          <w:bCs/>
          <w:i/>
          <w:iCs/>
          <w:color w:val="000000"/>
          <w:lang w:val="en-US"/>
        </w:rPr>
        <w:t xml:space="preserve"> </w:t>
      </w:r>
      <w:proofErr w:type="spellStart"/>
      <w:r w:rsidRPr="00242962">
        <w:rPr>
          <w:rFonts w:ascii="Times New Roman" w:hAnsi="Times New Roman" w:cs="Times New Roman"/>
          <w:b/>
          <w:bCs/>
          <w:i/>
          <w:iCs/>
          <w:color w:val="000000"/>
          <w:lang w:val="en-US"/>
        </w:rPr>
        <w:t>Yu.H</w:t>
      </w:r>
      <w:proofErr w:type="spellEnd"/>
      <w:r w:rsidRPr="00242962">
        <w:rPr>
          <w:rFonts w:ascii="Times New Roman" w:hAnsi="Times New Roman" w:cs="Times New Roman"/>
          <w:b/>
          <w:bCs/>
          <w:i/>
          <w:iCs/>
          <w:color w:val="000000"/>
          <w:lang w:val="en-US"/>
        </w:rPr>
        <w:t xml:space="preserve">., </w:t>
      </w:r>
      <w:proofErr w:type="spellStart"/>
      <w:r w:rsidRPr="00242962">
        <w:rPr>
          <w:rFonts w:ascii="Times New Roman" w:hAnsi="Times New Roman" w:cs="Times New Roman"/>
          <w:b/>
          <w:bCs/>
          <w:i/>
          <w:iCs/>
          <w:color w:val="000000"/>
          <w:lang w:val="en-US"/>
        </w:rPr>
        <w:t>Bahrieva</w:t>
      </w:r>
      <w:proofErr w:type="spellEnd"/>
      <w:r w:rsidRPr="00242962">
        <w:rPr>
          <w:rFonts w:ascii="Times New Roman" w:hAnsi="Times New Roman" w:cs="Times New Roman"/>
          <w:b/>
          <w:bCs/>
          <w:i/>
          <w:iCs/>
          <w:color w:val="000000"/>
          <w:lang w:val="en-US"/>
        </w:rPr>
        <w:t xml:space="preserve"> Z.C. </w:t>
      </w:r>
    </w:p>
    <w:p w:rsidR="00A55294" w:rsidRPr="00242962" w:rsidRDefault="00A55294" w:rsidP="00242962">
      <w:pPr>
        <w:spacing w:after="0"/>
        <w:rPr>
          <w:rFonts w:ascii="Times New Roman" w:hAnsi="Times New Roman" w:cs="Times New Roman"/>
          <w:b/>
          <w:bCs/>
          <w:color w:val="000000"/>
          <w:sz w:val="24"/>
          <w:szCs w:val="24"/>
          <w:lang w:val="en-US"/>
        </w:rPr>
      </w:pPr>
      <w:r w:rsidRPr="00242962">
        <w:rPr>
          <w:rFonts w:ascii="Times New Roman" w:hAnsi="Times New Roman" w:cs="Times New Roman"/>
          <w:b/>
          <w:bCs/>
          <w:color w:val="000000"/>
          <w:sz w:val="24"/>
          <w:szCs w:val="24"/>
          <w:lang w:val="en-US"/>
        </w:rPr>
        <w:t>CHOICE OF SURGICAL TREATMENT TACTICS FORPATIENTS WITH ACUTE EPITHELIAL COCCYGEALPASSAGE</w:t>
      </w:r>
    </w:p>
    <w:p w:rsidR="00A55294" w:rsidRPr="00A55294" w:rsidRDefault="00A55294"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Aim.</w:t>
      </w:r>
      <w:proofErr w:type="gramEnd"/>
      <w:r w:rsidRPr="00242962">
        <w:rPr>
          <w:rFonts w:ascii="Times New Roman" w:hAnsi="Times New Roman" w:cs="Times New Roman"/>
          <w:b/>
          <w:bCs/>
          <w:color w:val="000000"/>
          <w:sz w:val="24"/>
          <w:szCs w:val="24"/>
          <w:lang w:val="en-US"/>
        </w:rPr>
        <w:t xml:space="preserve"> </w:t>
      </w:r>
      <w:proofErr w:type="gramStart"/>
      <w:r w:rsidRPr="00242962">
        <w:rPr>
          <w:rFonts w:ascii="Times New Roman" w:hAnsi="Times New Roman" w:cs="Times New Roman"/>
          <w:color w:val="000000"/>
          <w:sz w:val="24"/>
          <w:szCs w:val="24"/>
          <w:lang w:val="en-US"/>
        </w:rPr>
        <w:t xml:space="preserve">To optimize the tactics of radical surgical treatment of patients with acute suppuration of the epithelial </w:t>
      </w:r>
      <w:proofErr w:type="spellStart"/>
      <w:r w:rsidRPr="00242962">
        <w:rPr>
          <w:rFonts w:ascii="Times New Roman" w:hAnsi="Times New Roman" w:cs="Times New Roman"/>
          <w:color w:val="000000"/>
          <w:sz w:val="24"/>
          <w:szCs w:val="24"/>
          <w:lang w:val="en-US"/>
        </w:rPr>
        <w:t>coc</w:t>
      </w:r>
      <w:r w:rsidRPr="00242962">
        <w:rPr>
          <w:rFonts w:ascii="Times New Roman" w:hAnsi="Times New Roman" w:cs="Times New Roman"/>
          <w:color w:val="000000"/>
          <w:sz w:val="24"/>
          <w:szCs w:val="24"/>
          <w:lang w:val="en-US"/>
        </w:rPr>
        <w:softHyphen/>
        <w:t>cygeal</w:t>
      </w:r>
      <w:proofErr w:type="spellEnd"/>
      <w:r w:rsidRPr="00242962">
        <w:rPr>
          <w:rFonts w:ascii="Times New Roman" w:hAnsi="Times New Roman" w:cs="Times New Roman"/>
          <w:color w:val="000000"/>
          <w:sz w:val="24"/>
          <w:szCs w:val="24"/>
          <w:lang w:val="en-US"/>
        </w:rPr>
        <w:t xml:space="preserve"> passage.</w:t>
      </w:r>
      <w:proofErr w:type="gramEnd"/>
      <w:r w:rsidRPr="00242962">
        <w:rPr>
          <w:rFonts w:ascii="Times New Roman" w:hAnsi="Times New Roman" w:cs="Times New Roman"/>
          <w:color w:val="000000"/>
          <w:sz w:val="24"/>
          <w:szCs w:val="24"/>
          <w:lang w:val="en-US"/>
        </w:rPr>
        <w:t xml:space="preserve"> </w:t>
      </w:r>
    </w:p>
    <w:p w:rsidR="00A55294" w:rsidRPr="00A55294" w:rsidRDefault="00A55294"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Materials and methods.</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 xml:space="preserve">The work is based on the results of surgical treatment of 71 patients with acute suppuration of the epithelial </w:t>
      </w:r>
      <w:proofErr w:type="spellStart"/>
      <w:r w:rsidRPr="00242962">
        <w:rPr>
          <w:rFonts w:ascii="Times New Roman" w:hAnsi="Times New Roman" w:cs="Times New Roman"/>
          <w:color w:val="000000"/>
          <w:sz w:val="24"/>
          <w:szCs w:val="24"/>
          <w:lang w:val="en-US"/>
        </w:rPr>
        <w:t>coccygeal</w:t>
      </w:r>
      <w:proofErr w:type="spellEnd"/>
      <w:r w:rsidRPr="00242962">
        <w:rPr>
          <w:rFonts w:ascii="Times New Roman" w:hAnsi="Times New Roman" w:cs="Times New Roman"/>
          <w:color w:val="000000"/>
          <w:sz w:val="24"/>
          <w:szCs w:val="24"/>
          <w:lang w:val="en-US"/>
        </w:rPr>
        <w:t xml:space="preserve"> passage. There were 48 men (67</w:t>
      </w:r>
      <w:proofErr w:type="gramStart"/>
      <w:r w:rsidRPr="00242962">
        <w:rPr>
          <w:rFonts w:ascii="Times New Roman" w:hAnsi="Times New Roman" w:cs="Times New Roman"/>
          <w:color w:val="000000"/>
          <w:sz w:val="24"/>
          <w:szCs w:val="24"/>
          <w:lang w:val="en-US"/>
        </w:rPr>
        <w:t>,6</w:t>
      </w:r>
      <w:proofErr w:type="gramEnd"/>
      <w:r w:rsidRPr="00242962">
        <w:rPr>
          <w:rFonts w:ascii="Times New Roman" w:hAnsi="Times New Roman" w:cs="Times New Roman"/>
          <w:color w:val="000000"/>
          <w:sz w:val="24"/>
          <w:szCs w:val="24"/>
          <w:lang w:val="en-US"/>
        </w:rPr>
        <w:t>%), 23 women (32,4%). Most patients (80</w:t>
      </w:r>
      <w:proofErr w:type="gramStart"/>
      <w:r w:rsidRPr="00242962">
        <w:rPr>
          <w:rFonts w:ascii="Times New Roman" w:hAnsi="Times New Roman" w:cs="Times New Roman"/>
          <w:color w:val="000000"/>
          <w:sz w:val="24"/>
          <w:szCs w:val="24"/>
          <w:lang w:val="en-US"/>
        </w:rPr>
        <w:t>,5</w:t>
      </w:r>
      <w:proofErr w:type="gramEnd"/>
      <w:r w:rsidRPr="00242962">
        <w:rPr>
          <w:rFonts w:ascii="Times New Roman" w:hAnsi="Times New Roman" w:cs="Times New Roman"/>
          <w:color w:val="000000"/>
          <w:sz w:val="24"/>
          <w:szCs w:val="24"/>
          <w:lang w:val="en-US"/>
        </w:rPr>
        <w:t xml:space="preserve">%) were aged 15 to 40 years. </w:t>
      </w:r>
    </w:p>
    <w:p w:rsidR="00A55294" w:rsidRPr="00A55294" w:rsidRDefault="00A55294"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Results.</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Most often, in 23</w:t>
      </w:r>
      <w:proofErr w:type="gramStart"/>
      <w:r w:rsidRPr="00242962">
        <w:rPr>
          <w:rFonts w:ascii="Times New Roman" w:hAnsi="Times New Roman" w:cs="Times New Roman"/>
          <w:color w:val="000000"/>
          <w:sz w:val="24"/>
          <w:szCs w:val="24"/>
          <w:lang w:val="en-US"/>
        </w:rPr>
        <w:t>,8</w:t>
      </w:r>
      <w:proofErr w:type="gramEnd"/>
      <w:r w:rsidRPr="00242962">
        <w:rPr>
          <w:rFonts w:ascii="Times New Roman" w:hAnsi="Times New Roman" w:cs="Times New Roman"/>
          <w:color w:val="000000"/>
          <w:sz w:val="24"/>
          <w:szCs w:val="24"/>
          <w:lang w:val="en-US"/>
        </w:rPr>
        <w:t>% of the operated, complications developed after an emergency palliative open</w:t>
      </w:r>
      <w:r w:rsidRPr="00242962">
        <w:rPr>
          <w:rFonts w:ascii="Times New Roman" w:hAnsi="Times New Roman" w:cs="Times New Roman"/>
          <w:color w:val="000000"/>
          <w:sz w:val="24"/>
          <w:szCs w:val="24"/>
          <w:lang w:val="en-US"/>
        </w:rPr>
        <w:softHyphen/>
        <w:t>ing of the abscess. Somewhat less often – 13</w:t>
      </w:r>
      <w:proofErr w:type="gramStart"/>
      <w:r w:rsidRPr="00242962">
        <w:rPr>
          <w:rFonts w:ascii="Times New Roman" w:hAnsi="Times New Roman" w:cs="Times New Roman"/>
          <w:color w:val="000000"/>
          <w:sz w:val="24"/>
          <w:szCs w:val="24"/>
          <w:lang w:val="en-US"/>
        </w:rPr>
        <w:t>,4</w:t>
      </w:r>
      <w:proofErr w:type="gramEnd"/>
      <w:r w:rsidRPr="00242962">
        <w:rPr>
          <w:rFonts w:ascii="Times New Roman" w:hAnsi="Times New Roman" w:cs="Times New Roman"/>
          <w:color w:val="000000"/>
          <w:sz w:val="24"/>
          <w:szCs w:val="24"/>
          <w:lang w:val="en-US"/>
        </w:rPr>
        <w:t xml:space="preserve">% - they were noted after emergency radical operations. The most successful in this regard were delayed radical operations with active preoperative preparation. The complication rate in the early </w:t>
      </w:r>
      <w:proofErr w:type="spellStart"/>
      <w:r w:rsidRPr="00242962">
        <w:rPr>
          <w:rFonts w:ascii="Times New Roman" w:hAnsi="Times New Roman" w:cs="Times New Roman"/>
          <w:color w:val="000000"/>
          <w:sz w:val="24"/>
          <w:szCs w:val="24"/>
          <w:lang w:val="en-US"/>
        </w:rPr>
        <w:t>postoperativ</w:t>
      </w:r>
      <w:proofErr w:type="spellEnd"/>
      <w:r w:rsidRPr="00242962">
        <w:rPr>
          <w:rFonts w:ascii="Times New Roman" w:hAnsi="Times New Roman" w:cs="Times New Roman"/>
          <w:color w:val="000000"/>
          <w:sz w:val="24"/>
          <w:szCs w:val="24"/>
          <w:lang w:val="en-US"/>
        </w:rPr>
        <w:t xml:space="preserve"> e period is 3</w:t>
      </w:r>
      <w:proofErr w:type="gramStart"/>
      <w:r w:rsidRPr="00242962">
        <w:rPr>
          <w:rFonts w:ascii="Times New Roman" w:hAnsi="Times New Roman" w:cs="Times New Roman"/>
          <w:color w:val="000000"/>
          <w:sz w:val="24"/>
          <w:szCs w:val="24"/>
          <w:lang w:val="en-US"/>
        </w:rPr>
        <w:t>,7</w:t>
      </w:r>
      <w:proofErr w:type="gramEnd"/>
      <w:r w:rsidRPr="00242962">
        <w:rPr>
          <w:rFonts w:ascii="Times New Roman" w:hAnsi="Times New Roman" w:cs="Times New Roman"/>
          <w:color w:val="000000"/>
          <w:sz w:val="24"/>
          <w:szCs w:val="24"/>
          <w:lang w:val="en-US"/>
        </w:rPr>
        <w:t xml:space="preserve">%. </w:t>
      </w:r>
    </w:p>
    <w:p w:rsidR="00A55294" w:rsidRPr="00A55294" w:rsidRDefault="00A55294"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Conclusion.</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 xml:space="preserve">The use of delayed radical operations with active preoperative preparation in the treatment of patients with abscesses during acute suppuration of the epithelial </w:t>
      </w:r>
      <w:proofErr w:type="spellStart"/>
      <w:r w:rsidRPr="00242962">
        <w:rPr>
          <w:rFonts w:ascii="Times New Roman" w:hAnsi="Times New Roman" w:cs="Times New Roman"/>
          <w:color w:val="000000"/>
          <w:sz w:val="24"/>
          <w:szCs w:val="24"/>
          <w:lang w:val="en-US"/>
        </w:rPr>
        <w:t>coccygeal</w:t>
      </w:r>
      <w:proofErr w:type="spellEnd"/>
      <w:r w:rsidRPr="00242962">
        <w:rPr>
          <w:rFonts w:ascii="Times New Roman" w:hAnsi="Times New Roman" w:cs="Times New Roman"/>
          <w:color w:val="000000"/>
          <w:sz w:val="24"/>
          <w:szCs w:val="24"/>
          <w:lang w:val="en-US"/>
        </w:rPr>
        <w:t xml:space="preserve"> can improve the quality of surgical treatment and reduce the frequency of complications of this category of patients. </w:t>
      </w:r>
    </w:p>
    <w:p w:rsidR="00A55294" w:rsidRPr="00242962" w:rsidRDefault="00A55294" w:rsidP="00242962">
      <w:pPr>
        <w:spacing w:after="0"/>
        <w:rPr>
          <w:rFonts w:ascii="Times New Roman" w:hAnsi="Times New Roman" w:cs="Times New Roman"/>
          <w:i/>
          <w:iCs/>
          <w:color w:val="000000"/>
          <w:sz w:val="24"/>
          <w:szCs w:val="24"/>
        </w:rPr>
      </w:pPr>
      <w:r w:rsidRPr="00242962">
        <w:rPr>
          <w:rFonts w:ascii="Times New Roman" w:hAnsi="Times New Roman" w:cs="Times New Roman"/>
          <w:b/>
          <w:bCs/>
          <w:i/>
          <w:iCs/>
          <w:color w:val="000000"/>
          <w:sz w:val="24"/>
          <w:szCs w:val="24"/>
          <w:lang w:val="en-US"/>
        </w:rPr>
        <w:t xml:space="preserve">Key words: </w:t>
      </w:r>
      <w:r w:rsidRPr="00242962">
        <w:rPr>
          <w:rFonts w:ascii="Times New Roman" w:hAnsi="Times New Roman" w:cs="Times New Roman"/>
          <w:i/>
          <w:iCs/>
          <w:color w:val="000000"/>
          <w:sz w:val="24"/>
          <w:szCs w:val="24"/>
          <w:lang w:val="en-US"/>
        </w:rPr>
        <w:t xml:space="preserve">epithelial </w:t>
      </w:r>
      <w:proofErr w:type="spellStart"/>
      <w:r w:rsidRPr="00242962">
        <w:rPr>
          <w:rFonts w:ascii="Times New Roman" w:hAnsi="Times New Roman" w:cs="Times New Roman"/>
          <w:i/>
          <w:iCs/>
          <w:color w:val="000000"/>
          <w:sz w:val="24"/>
          <w:szCs w:val="24"/>
          <w:lang w:val="en-US"/>
        </w:rPr>
        <w:t>coccygeal</w:t>
      </w:r>
      <w:proofErr w:type="spellEnd"/>
      <w:r w:rsidRPr="00242962">
        <w:rPr>
          <w:rFonts w:ascii="Times New Roman" w:hAnsi="Times New Roman" w:cs="Times New Roman"/>
          <w:i/>
          <w:iCs/>
          <w:color w:val="000000"/>
          <w:sz w:val="24"/>
          <w:szCs w:val="24"/>
          <w:lang w:val="en-US"/>
        </w:rPr>
        <w:t xml:space="preserve"> passage, abscess, preoperative preparation, choice of operation methods</w:t>
      </w:r>
    </w:p>
    <w:p w:rsidR="00242962" w:rsidRPr="00242962" w:rsidRDefault="00242962" w:rsidP="00A55294">
      <w:pPr>
        <w:pStyle w:val="Pa1"/>
        <w:jc w:val="both"/>
        <w:rPr>
          <w:rFonts w:ascii="Times New Roman" w:hAnsi="Times New Roman" w:cs="Times New Roman"/>
          <w:b/>
          <w:bCs/>
          <w:i/>
          <w:iCs/>
          <w:color w:val="000000"/>
        </w:rPr>
      </w:pPr>
    </w:p>
    <w:p w:rsidR="00A55294" w:rsidRPr="00242962" w:rsidRDefault="00A55294" w:rsidP="00A55294">
      <w:pPr>
        <w:pStyle w:val="Pa1"/>
        <w:jc w:val="both"/>
        <w:rPr>
          <w:rFonts w:ascii="Times New Roman" w:hAnsi="Times New Roman" w:cs="Times New Roman"/>
          <w:color w:val="000000"/>
        </w:rPr>
      </w:pPr>
      <w:proofErr w:type="spellStart"/>
      <w:r w:rsidRPr="00242962">
        <w:rPr>
          <w:rFonts w:ascii="Times New Roman" w:hAnsi="Times New Roman" w:cs="Times New Roman"/>
          <w:b/>
          <w:bCs/>
          <w:i/>
          <w:iCs/>
          <w:color w:val="000000"/>
        </w:rPr>
        <w:t>Malikoeva</w:t>
      </w:r>
      <w:proofErr w:type="spellEnd"/>
      <w:r w:rsidRPr="00242962">
        <w:rPr>
          <w:rFonts w:ascii="Times New Roman" w:hAnsi="Times New Roman" w:cs="Times New Roman"/>
          <w:b/>
          <w:bCs/>
          <w:i/>
          <w:iCs/>
          <w:color w:val="000000"/>
        </w:rPr>
        <w:t xml:space="preserve"> S.A. </w:t>
      </w:r>
    </w:p>
    <w:p w:rsidR="00A55294" w:rsidRPr="00242962" w:rsidRDefault="00A55294" w:rsidP="00242962">
      <w:pPr>
        <w:spacing w:after="0"/>
        <w:rPr>
          <w:rFonts w:ascii="Times New Roman" w:hAnsi="Times New Roman" w:cs="Times New Roman"/>
          <w:b/>
          <w:bCs/>
          <w:color w:val="000000"/>
          <w:sz w:val="24"/>
          <w:szCs w:val="24"/>
        </w:rPr>
      </w:pPr>
      <w:r w:rsidRPr="00242962">
        <w:rPr>
          <w:rFonts w:ascii="Times New Roman" w:hAnsi="Times New Roman" w:cs="Times New Roman"/>
          <w:b/>
          <w:bCs/>
          <w:color w:val="000000"/>
          <w:sz w:val="24"/>
          <w:szCs w:val="24"/>
          <w:lang w:val="en-US"/>
        </w:rPr>
        <w:t>PRENATAL OUTCOMES IN WOMEN WITH OBSTETRICIAN BLEEDINGS</w:t>
      </w:r>
    </w:p>
    <w:p w:rsidR="00A55294" w:rsidRPr="00A55294" w:rsidRDefault="00A55294"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Aim.</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 xml:space="preserve">To study </w:t>
      </w:r>
      <w:proofErr w:type="spellStart"/>
      <w:r w:rsidRPr="00242962">
        <w:rPr>
          <w:rFonts w:ascii="Times New Roman" w:hAnsi="Times New Roman" w:cs="Times New Roman"/>
          <w:color w:val="000000"/>
          <w:sz w:val="24"/>
          <w:szCs w:val="24"/>
          <w:lang w:val="en-US"/>
        </w:rPr>
        <w:t>perinatal</w:t>
      </w:r>
      <w:proofErr w:type="spellEnd"/>
      <w:r w:rsidRPr="00242962">
        <w:rPr>
          <w:rFonts w:ascii="Times New Roman" w:hAnsi="Times New Roman" w:cs="Times New Roman"/>
          <w:color w:val="000000"/>
          <w:sz w:val="24"/>
          <w:szCs w:val="24"/>
          <w:lang w:val="en-US"/>
        </w:rPr>
        <w:t xml:space="preserve"> outcomes in women who have experienced obstetric bleeding. </w:t>
      </w:r>
    </w:p>
    <w:p w:rsidR="00A55294" w:rsidRPr="00A55294" w:rsidRDefault="00A55294"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Materials and methods.</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A retrospective analysis of 255 cards of newborns in women whose pregnancy, childbirth and the postpartum period were complicated by obstetric bleeding was performed. The main group - I group - included 161 patients with postpartum hemorrhage (PC), the II group – comparisons – 61 women with premature detachment of the normally locat</w:t>
      </w:r>
      <w:r w:rsidRPr="00242962">
        <w:rPr>
          <w:rFonts w:ascii="Times New Roman" w:hAnsi="Times New Roman" w:cs="Times New Roman"/>
          <w:color w:val="000000"/>
          <w:sz w:val="24"/>
          <w:szCs w:val="24"/>
          <w:lang w:val="en-US"/>
        </w:rPr>
        <w:softHyphen/>
        <w:t xml:space="preserve">ed placenta (PDNLP), and the III group – 33 women with placenta </w:t>
      </w:r>
      <w:proofErr w:type="spellStart"/>
      <w:r w:rsidRPr="00242962">
        <w:rPr>
          <w:rFonts w:ascii="Times New Roman" w:hAnsi="Times New Roman" w:cs="Times New Roman"/>
          <w:color w:val="000000"/>
          <w:sz w:val="24"/>
          <w:szCs w:val="24"/>
          <w:lang w:val="en-US"/>
        </w:rPr>
        <w:t>previa</w:t>
      </w:r>
      <w:proofErr w:type="spellEnd"/>
      <w:r w:rsidRPr="00242962">
        <w:rPr>
          <w:rFonts w:ascii="Times New Roman" w:hAnsi="Times New Roman" w:cs="Times New Roman"/>
          <w:color w:val="000000"/>
          <w:sz w:val="24"/>
          <w:szCs w:val="24"/>
          <w:lang w:val="en-US"/>
        </w:rPr>
        <w:t xml:space="preserve"> (PP). The control group consisted of 100 </w:t>
      </w:r>
      <w:proofErr w:type="spellStart"/>
      <w:r w:rsidRPr="00242962">
        <w:rPr>
          <w:rFonts w:ascii="Times New Roman" w:hAnsi="Times New Roman" w:cs="Times New Roman"/>
          <w:color w:val="000000"/>
          <w:sz w:val="24"/>
          <w:szCs w:val="24"/>
          <w:lang w:val="en-US"/>
        </w:rPr>
        <w:t>puerperas</w:t>
      </w:r>
      <w:proofErr w:type="spellEnd"/>
      <w:r w:rsidRPr="00242962">
        <w:rPr>
          <w:rFonts w:ascii="Times New Roman" w:hAnsi="Times New Roman" w:cs="Times New Roman"/>
          <w:color w:val="000000"/>
          <w:sz w:val="24"/>
          <w:szCs w:val="24"/>
          <w:lang w:val="en-US"/>
        </w:rPr>
        <w:t xml:space="preserve"> without obstetric bleeding. </w:t>
      </w:r>
    </w:p>
    <w:p w:rsidR="00A55294" w:rsidRPr="00A55294" w:rsidRDefault="00A55294"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Results.</w:t>
      </w:r>
      <w:proofErr w:type="gramEnd"/>
      <w:r w:rsidRPr="00242962">
        <w:rPr>
          <w:rFonts w:ascii="Times New Roman" w:hAnsi="Times New Roman" w:cs="Times New Roman"/>
          <w:b/>
          <w:bCs/>
          <w:color w:val="000000"/>
          <w:sz w:val="24"/>
          <w:szCs w:val="24"/>
          <w:lang w:val="en-US"/>
        </w:rPr>
        <w:t xml:space="preserve"> </w:t>
      </w:r>
      <w:proofErr w:type="spellStart"/>
      <w:r w:rsidRPr="00242962">
        <w:rPr>
          <w:rFonts w:ascii="Times New Roman" w:hAnsi="Times New Roman" w:cs="Times New Roman"/>
          <w:color w:val="000000"/>
          <w:sz w:val="24"/>
          <w:szCs w:val="24"/>
          <w:lang w:val="en-US"/>
        </w:rPr>
        <w:t>Perinatal</w:t>
      </w:r>
      <w:proofErr w:type="spellEnd"/>
      <w:r w:rsidRPr="00242962">
        <w:rPr>
          <w:rFonts w:ascii="Times New Roman" w:hAnsi="Times New Roman" w:cs="Times New Roman"/>
          <w:color w:val="000000"/>
          <w:sz w:val="24"/>
          <w:szCs w:val="24"/>
          <w:lang w:val="en-US"/>
        </w:rPr>
        <w:t xml:space="preserve"> outcomes in women who survived obstetric hemorrhage are represented mainly by full-term newborns (60</w:t>
      </w:r>
      <w:proofErr w:type="gramStart"/>
      <w:r w:rsidRPr="00242962">
        <w:rPr>
          <w:rFonts w:ascii="Times New Roman" w:hAnsi="Times New Roman" w:cs="Times New Roman"/>
          <w:color w:val="000000"/>
          <w:sz w:val="24"/>
          <w:szCs w:val="24"/>
          <w:lang w:val="en-US"/>
        </w:rPr>
        <w:t>,1</w:t>
      </w:r>
      <w:proofErr w:type="gramEnd"/>
      <w:r w:rsidRPr="00242962">
        <w:rPr>
          <w:rFonts w:ascii="Times New Roman" w:hAnsi="Times New Roman" w:cs="Times New Roman"/>
          <w:color w:val="000000"/>
          <w:sz w:val="24"/>
          <w:szCs w:val="24"/>
          <w:lang w:val="en-US"/>
        </w:rPr>
        <w:t xml:space="preserve"> ± 2,9%). It was established that severe asphyxia is leading in the structure of </w:t>
      </w:r>
      <w:proofErr w:type="spellStart"/>
      <w:r w:rsidRPr="00242962">
        <w:rPr>
          <w:rFonts w:ascii="Times New Roman" w:hAnsi="Times New Roman" w:cs="Times New Roman"/>
          <w:color w:val="000000"/>
          <w:sz w:val="24"/>
          <w:szCs w:val="24"/>
          <w:lang w:val="en-US"/>
        </w:rPr>
        <w:t>perinatal</w:t>
      </w:r>
      <w:proofErr w:type="spellEnd"/>
      <w:r w:rsidRPr="00242962">
        <w:rPr>
          <w:rFonts w:ascii="Times New Roman" w:hAnsi="Times New Roman" w:cs="Times New Roman"/>
          <w:color w:val="000000"/>
          <w:sz w:val="24"/>
          <w:szCs w:val="24"/>
          <w:lang w:val="en-US"/>
        </w:rPr>
        <w:t xml:space="preserve"> morbidity (60</w:t>
      </w:r>
      <w:proofErr w:type="gramStart"/>
      <w:r w:rsidRPr="00242962">
        <w:rPr>
          <w:rFonts w:ascii="Times New Roman" w:hAnsi="Times New Roman" w:cs="Times New Roman"/>
          <w:color w:val="000000"/>
          <w:sz w:val="24"/>
          <w:szCs w:val="24"/>
          <w:lang w:val="en-US"/>
        </w:rPr>
        <w:t>,0</w:t>
      </w:r>
      <w:proofErr w:type="gramEnd"/>
      <w:r w:rsidRPr="00242962">
        <w:rPr>
          <w:rFonts w:ascii="Times New Roman" w:hAnsi="Times New Roman" w:cs="Times New Roman"/>
          <w:color w:val="000000"/>
          <w:sz w:val="24"/>
          <w:szCs w:val="24"/>
          <w:lang w:val="en-US"/>
        </w:rPr>
        <w:t xml:space="preserve"> ± 1,6%), every second newborn is diagnosed with intrauterine infection – pneumonia (11,4 ± 1,0%). Among mothers who survived obstetric bleeding, insufficient antenatal care was established (43</w:t>
      </w:r>
      <w:proofErr w:type="gramStart"/>
      <w:r w:rsidRPr="00242962">
        <w:rPr>
          <w:rFonts w:ascii="Times New Roman" w:hAnsi="Times New Roman" w:cs="Times New Roman"/>
          <w:color w:val="000000"/>
          <w:sz w:val="24"/>
          <w:szCs w:val="24"/>
          <w:lang w:val="en-US"/>
        </w:rPr>
        <w:t>,2</w:t>
      </w:r>
      <w:proofErr w:type="gramEnd"/>
      <w:r w:rsidRPr="00242962">
        <w:rPr>
          <w:rFonts w:ascii="Times New Roman" w:hAnsi="Times New Roman" w:cs="Times New Roman"/>
          <w:color w:val="000000"/>
          <w:sz w:val="24"/>
          <w:szCs w:val="24"/>
          <w:lang w:val="en-US"/>
        </w:rPr>
        <w:t xml:space="preserve">%); every second was </w:t>
      </w:r>
      <w:proofErr w:type="spellStart"/>
      <w:r w:rsidRPr="00242962">
        <w:rPr>
          <w:rFonts w:ascii="Times New Roman" w:hAnsi="Times New Roman" w:cs="Times New Roman"/>
          <w:color w:val="000000"/>
          <w:sz w:val="24"/>
          <w:szCs w:val="24"/>
          <w:lang w:val="en-US"/>
        </w:rPr>
        <w:t>multiparous</w:t>
      </w:r>
      <w:proofErr w:type="spellEnd"/>
      <w:r w:rsidRPr="00242962">
        <w:rPr>
          <w:rFonts w:ascii="Times New Roman" w:hAnsi="Times New Roman" w:cs="Times New Roman"/>
          <w:color w:val="000000"/>
          <w:sz w:val="24"/>
          <w:szCs w:val="24"/>
          <w:lang w:val="en-US"/>
        </w:rPr>
        <w:t xml:space="preserve"> (51,6); had a low social status and unsatisfac</w:t>
      </w:r>
      <w:r w:rsidRPr="00242962">
        <w:rPr>
          <w:rFonts w:ascii="Times New Roman" w:hAnsi="Times New Roman" w:cs="Times New Roman"/>
          <w:color w:val="000000"/>
          <w:sz w:val="24"/>
          <w:szCs w:val="24"/>
          <w:lang w:val="en-US"/>
        </w:rPr>
        <w:softHyphen/>
        <w:t xml:space="preserve">tory living conditions of 70% and a high incidence of </w:t>
      </w:r>
      <w:proofErr w:type="spellStart"/>
      <w:r w:rsidRPr="00242962">
        <w:rPr>
          <w:rFonts w:ascii="Times New Roman" w:hAnsi="Times New Roman" w:cs="Times New Roman"/>
          <w:color w:val="000000"/>
          <w:sz w:val="24"/>
          <w:szCs w:val="24"/>
          <w:lang w:val="en-US"/>
        </w:rPr>
        <w:t>extragenital</w:t>
      </w:r>
      <w:proofErr w:type="spellEnd"/>
      <w:r w:rsidRPr="00242962">
        <w:rPr>
          <w:rFonts w:ascii="Times New Roman" w:hAnsi="Times New Roman" w:cs="Times New Roman"/>
          <w:color w:val="000000"/>
          <w:sz w:val="24"/>
          <w:szCs w:val="24"/>
          <w:lang w:val="en-US"/>
        </w:rPr>
        <w:t xml:space="preserve"> pathology – 6,3%. </w:t>
      </w:r>
    </w:p>
    <w:p w:rsidR="00A55294" w:rsidRPr="00A55294" w:rsidRDefault="00A55294"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Conclusion.</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 xml:space="preserve">Women who have had bleeding have a high incidence of </w:t>
      </w:r>
      <w:proofErr w:type="spellStart"/>
      <w:r w:rsidRPr="00242962">
        <w:rPr>
          <w:rFonts w:ascii="Times New Roman" w:hAnsi="Times New Roman" w:cs="Times New Roman"/>
          <w:color w:val="000000"/>
          <w:sz w:val="24"/>
          <w:szCs w:val="24"/>
          <w:lang w:val="en-US"/>
        </w:rPr>
        <w:t>perinatal</w:t>
      </w:r>
      <w:proofErr w:type="spellEnd"/>
      <w:r w:rsidRPr="00242962">
        <w:rPr>
          <w:rFonts w:ascii="Times New Roman" w:hAnsi="Times New Roman" w:cs="Times New Roman"/>
          <w:color w:val="000000"/>
          <w:sz w:val="24"/>
          <w:szCs w:val="24"/>
          <w:lang w:val="en-US"/>
        </w:rPr>
        <w:t xml:space="preserve"> mortality and morbidity, including severe asphyxia and intrauterine pneumonia. A clinical audit of </w:t>
      </w:r>
      <w:proofErr w:type="spellStart"/>
      <w:r w:rsidRPr="00242962">
        <w:rPr>
          <w:rFonts w:ascii="Times New Roman" w:hAnsi="Times New Roman" w:cs="Times New Roman"/>
          <w:color w:val="000000"/>
          <w:sz w:val="24"/>
          <w:szCs w:val="24"/>
          <w:lang w:val="en-US"/>
        </w:rPr>
        <w:t>perinatal</w:t>
      </w:r>
      <w:proofErr w:type="spellEnd"/>
      <w:r w:rsidRPr="00242962">
        <w:rPr>
          <w:rFonts w:ascii="Times New Roman" w:hAnsi="Times New Roman" w:cs="Times New Roman"/>
          <w:color w:val="000000"/>
          <w:sz w:val="24"/>
          <w:szCs w:val="24"/>
          <w:lang w:val="en-US"/>
        </w:rPr>
        <w:t xml:space="preserve"> losses will help to solve organizational issues, reduce the incidence of </w:t>
      </w:r>
      <w:proofErr w:type="spellStart"/>
      <w:r w:rsidRPr="00242962">
        <w:rPr>
          <w:rFonts w:ascii="Times New Roman" w:hAnsi="Times New Roman" w:cs="Times New Roman"/>
          <w:color w:val="000000"/>
          <w:sz w:val="24"/>
          <w:szCs w:val="24"/>
          <w:lang w:val="en-US"/>
        </w:rPr>
        <w:t>perinatal</w:t>
      </w:r>
      <w:proofErr w:type="spellEnd"/>
      <w:r w:rsidRPr="00242962">
        <w:rPr>
          <w:rFonts w:ascii="Times New Roman" w:hAnsi="Times New Roman" w:cs="Times New Roman"/>
          <w:color w:val="000000"/>
          <w:sz w:val="24"/>
          <w:szCs w:val="24"/>
          <w:lang w:val="en-US"/>
        </w:rPr>
        <w:t xml:space="preserve"> morbidity and mortality in this category of women. </w:t>
      </w:r>
    </w:p>
    <w:p w:rsidR="00A55294" w:rsidRPr="00242962" w:rsidRDefault="00A55294" w:rsidP="00242962">
      <w:pPr>
        <w:spacing w:after="0"/>
        <w:rPr>
          <w:rFonts w:ascii="Times New Roman" w:hAnsi="Times New Roman" w:cs="Times New Roman"/>
          <w:i/>
          <w:iCs/>
          <w:color w:val="000000"/>
          <w:sz w:val="24"/>
          <w:szCs w:val="24"/>
        </w:rPr>
      </w:pPr>
      <w:r w:rsidRPr="00242962">
        <w:rPr>
          <w:rFonts w:ascii="Times New Roman" w:hAnsi="Times New Roman" w:cs="Times New Roman"/>
          <w:b/>
          <w:bCs/>
          <w:i/>
          <w:iCs/>
          <w:color w:val="000000"/>
          <w:sz w:val="24"/>
          <w:szCs w:val="24"/>
          <w:lang w:val="en-US"/>
        </w:rPr>
        <w:t xml:space="preserve">Key words: </w:t>
      </w:r>
      <w:proofErr w:type="spellStart"/>
      <w:r w:rsidRPr="00242962">
        <w:rPr>
          <w:rFonts w:ascii="Times New Roman" w:hAnsi="Times New Roman" w:cs="Times New Roman"/>
          <w:i/>
          <w:iCs/>
          <w:color w:val="000000"/>
          <w:sz w:val="24"/>
          <w:szCs w:val="24"/>
          <w:lang w:val="en-US"/>
        </w:rPr>
        <w:t>perinatal</w:t>
      </w:r>
      <w:proofErr w:type="spellEnd"/>
      <w:r w:rsidRPr="00242962">
        <w:rPr>
          <w:rFonts w:ascii="Times New Roman" w:hAnsi="Times New Roman" w:cs="Times New Roman"/>
          <w:i/>
          <w:iCs/>
          <w:color w:val="000000"/>
          <w:sz w:val="24"/>
          <w:szCs w:val="24"/>
          <w:lang w:val="en-US"/>
        </w:rPr>
        <w:t xml:space="preserve"> mortality, </w:t>
      </w:r>
      <w:proofErr w:type="spellStart"/>
      <w:r w:rsidRPr="00242962">
        <w:rPr>
          <w:rFonts w:ascii="Times New Roman" w:hAnsi="Times New Roman" w:cs="Times New Roman"/>
          <w:i/>
          <w:iCs/>
          <w:color w:val="000000"/>
          <w:sz w:val="24"/>
          <w:szCs w:val="24"/>
          <w:lang w:val="en-US"/>
        </w:rPr>
        <w:t>perinatal</w:t>
      </w:r>
      <w:proofErr w:type="spellEnd"/>
      <w:r w:rsidRPr="00242962">
        <w:rPr>
          <w:rFonts w:ascii="Times New Roman" w:hAnsi="Times New Roman" w:cs="Times New Roman"/>
          <w:i/>
          <w:iCs/>
          <w:color w:val="000000"/>
          <w:sz w:val="24"/>
          <w:szCs w:val="24"/>
          <w:lang w:val="en-US"/>
        </w:rPr>
        <w:t xml:space="preserve"> morbidity, full-term, premature, reproductive age</w:t>
      </w:r>
    </w:p>
    <w:p w:rsidR="00242962" w:rsidRPr="00242962" w:rsidRDefault="00242962" w:rsidP="00A55294">
      <w:pPr>
        <w:pStyle w:val="Pa23"/>
        <w:rPr>
          <w:rFonts w:ascii="Times New Roman" w:hAnsi="Times New Roman" w:cs="Times New Roman"/>
          <w:b/>
          <w:bCs/>
          <w:i/>
          <w:iCs/>
          <w:color w:val="000000"/>
        </w:rPr>
      </w:pPr>
    </w:p>
    <w:p w:rsidR="00A55294" w:rsidRPr="00242962" w:rsidRDefault="00A55294" w:rsidP="00A55294">
      <w:pPr>
        <w:pStyle w:val="Pa23"/>
        <w:rPr>
          <w:rFonts w:ascii="Times New Roman" w:hAnsi="Times New Roman" w:cs="Times New Roman"/>
          <w:color w:val="000000"/>
        </w:rPr>
      </w:pPr>
      <w:proofErr w:type="spellStart"/>
      <w:r w:rsidRPr="00242962">
        <w:rPr>
          <w:rFonts w:ascii="Times New Roman" w:hAnsi="Times New Roman" w:cs="Times New Roman"/>
          <w:b/>
          <w:bCs/>
          <w:i/>
          <w:iCs/>
          <w:color w:val="000000"/>
        </w:rPr>
        <w:t>Mirzabekova</w:t>
      </w:r>
      <w:proofErr w:type="spellEnd"/>
      <w:r w:rsidRPr="00242962">
        <w:rPr>
          <w:rFonts w:ascii="Times New Roman" w:hAnsi="Times New Roman" w:cs="Times New Roman"/>
          <w:b/>
          <w:bCs/>
          <w:i/>
          <w:iCs/>
          <w:color w:val="000000"/>
        </w:rPr>
        <w:t xml:space="preserve"> B.T. </w:t>
      </w:r>
    </w:p>
    <w:p w:rsidR="00A55294" w:rsidRPr="00242962" w:rsidRDefault="00A55294" w:rsidP="00242962">
      <w:pPr>
        <w:spacing w:after="0"/>
        <w:rPr>
          <w:rFonts w:ascii="Times New Roman" w:hAnsi="Times New Roman" w:cs="Times New Roman"/>
          <w:b/>
          <w:bCs/>
          <w:color w:val="000000"/>
          <w:sz w:val="24"/>
          <w:szCs w:val="24"/>
        </w:rPr>
      </w:pPr>
      <w:r w:rsidRPr="00242962">
        <w:rPr>
          <w:rFonts w:ascii="Times New Roman" w:hAnsi="Times New Roman" w:cs="Times New Roman"/>
          <w:b/>
          <w:bCs/>
          <w:color w:val="000000"/>
          <w:sz w:val="24"/>
          <w:szCs w:val="24"/>
          <w:lang w:val="en-US"/>
        </w:rPr>
        <w:t>POTENTIAL RISK FACTORS OF PERINATAL LOSSES</w:t>
      </w:r>
    </w:p>
    <w:p w:rsidR="00A55294" w:rsidRPr="00242962" w:rsidRDefault="00A55294" w:rsidP="00A55294">
      <w:pPr>
        <w:pStyle w:val="Pa3"/>
        <w:ind w:firstLine="280"/>
        <w:jc w:val="both"/>
        <w:rPr>
          <w:rFonts w:ascii="Times New Roman" w:hAnsi="Times New Roman" w:cs="Times New Roman"/>
          <w:color w:val="000000"/>
          <w:lang w:val="en-US"/>
        </w:rPr>
      </w:pPr>
      <w:proofErr w:type="gramStart"/>
      <w:r w:rsidRPr="00242962">
        <w:rPr>
          <w:rStyle w:val="A6"/>
          <w:rFonts w:ascii="Times New Roman" w:hAnsi="Times New Roman" w:cs="Times New Roman"/>
          <w:b/>
          <w:bCs/>
          <w:sz w:val="24"/>
          <w:szCs w:val="24"/>
          <w:lang w:val="en-US"/>
        </w:rPr>
        <w:t>Aim.</w:t>
      </w:r>
      <w:proofErr w:type="gramEnd"/>
      <w:r w:rsidRPr="00242962">
        <w:rPr>
          <w:rStyle w:val="A6"/>
          <w:rFonts w:ascii="Times New Roman" w:hAnsi="Times New Roman" w:cs="Times New Roman"/>
          <w:b/>
          <w:bCs/>
          <w:sz w:val="24"/>
          <w:szCs w:val="24"/>
          <w:lang w:val="en-US"/>
        </w:rPr>
        <w:t xml:space="preserve"> </w:t>
      </w:r>
      <w:r w:rsidRPr="00242962">
        <w:rPr>
          <w:rStyle w:val="A6"/>
          <w:rFonts w:ascii="Times New Roman" w:hAnsi="Times New Roman" w:cs="Times New Roman"/>
          <w:sz w:val="24"/>
          <w:szCs w:val="24"/>
          <w:lang w:val="en-US"/>
        </w:rPr>
        <w:t xml:space="preserve">To establish significant risk factors for the development of </w:t>
      </w:r>
      <w:proofErr w:type="spellStart"/>
      <w:r w:rsidRPr="00242962">
        <w:rPr>
          <w:rStyle w:val="A6"/>
          <w:rFonts w:ascii="Times New Roman" w:hAnsi="Times New Roman" w:cs="Times New Roman"/>
          <w:sz w:val="24"/>
          <w:szCs w:val="24"/>
          <w:lang w:val="en-US"/>
        </w:rPr>
        <w:t>perinatal</w:t>
      </w:r>
      <w:proofErr w:type="spellEnd"/>
      <w:r w:rsidRPr="00242962">
        <w:rPr>
          <w:rStyle w:val="A6"/>
          <w:rFonts w:ascii="Times New Roman" w:hAnsi="Times New Roman" w:cs="Times New Roman"/>
          <w:sz w:val="24"/>
          <w:szCs w:val="24"/>
          <w:lang w:val="en-US"/>
        </w:rPr>
        <w:t xml:space="preserve"> losses (PL) in the region. </w:t>
      </w:r>
    </w:p>
    <w:p w:rsidR="00A55294" w:rsidRPr="00242962" w:rsidRDefault="00A55294" w:rsidP="00A55294">
      <w:pPr>
        <w:pStyle w:val="Pa3"/>
        <w:ind w:firstLine="280"/>
        <w:jc w:val="both"/>
        <w:rPr>
          <w:rFonts w:ascii="Times New Roman" w:hAnsi="Times New Roman" w:cs="Times New Roman"/>
          <w:color w:val="000000"/>
        </w:rPr>
      </w:pPr>
      <w:proofErr w:type="gramStart"/>
      <w:r w:rsidRPr="00242962">
        <w:rPr>
          <w:rStyle w:val="A6"/>
          <w:rFonts w:ascii="Times New Roman" w:hAnsi="Times New Roman" w:cs="Times New Roman"/>
          <w:b/>
          <w:bCs/>
          <w:sz w:val="24"/>
          <w:szCs w:val="24"/>
          <w:lang w:val="en-US"/>
        </w:rPr>
        <w:lastRenderedPageBreak/>
        <w:t>Materials and methods.</w:t>
      </w:r>
      <w:proofErr w:type="gramEnd"/>
      <w:r w:rsidRPr="00242962">
        <w:rPr>
          <w:rStyle w:val="A6"/>
          <w:rFonts w:ascii="Times New Roman" w:hAnsi="Times New Roman" w:cs="Times New Roman"/>
          <w:b/>
          <w:bCs/>
          <w:sz w:val="24"/>
          <w:szCs w:val="24"/>
          <w:lang w:val="en-US"/>
        </w:rPr>
        <w:t xml:space="preserve"> </w:t>
      </w:r>
      <w:r w:rsidRPr="00242962">
        <w:rPr>
          <w:rStyle w:val="A6"/>
          <w:rFonts w:ascii="Times New Roman" w:hAnsi="Times New Roman" w:cs="Times New Roman"/>
          <w:sz w:val="24"/>
          <w:szCs w:val="24"/>
          <w:lang w:val="en-US"/>
        </w:rPr>
        <w:t xml:space="preserve">The analysis of the annual statistical collections of the National Center for Statistics and Medical Information of the Republic of Tajikistan for the period 2014-2018, the annual reports of the State Institution "Tajik Research Institute of Obstetrics, Gynecology and </w:t>
      </w:r>
      <w:proofErr w:type="spellStart"/>
      <w:r w:rsidRPr="00242962">
        <w:rPr>
          <w:rStyle w:val="A6"/>
          <w:rFonts w:ascii="Times New Roman" w:hAnsi="Times New Roman" w:cs="Times New Roman"/>
          <w:sz w:val="24"/>
          <w:szCs w:val="24"/>
          <w:lang w:val="en-US"/>
        </w:rPr>
        <w:t>Perinatology</w:t>
      </w:r>
      <w:proofErr w:type="spellEnd"/>
      <w:r w:rsidRPr="00242962">
        <w:rPr>
          <w:rStyle w:val="A6"/>
          <w:rFonts w:ascii="Times New Roman" w:hAnsi="Times New Roman" w:cs="Times New Roman"/>
          <w:sz w:val="24"/>
          <w:szCs w:val="24"/>
          <w:lang w:val="en-US"/>
        </w:rPr>
        <w:t xml:space="preserve">" is carried out. Through retrospective analysis, the materials of the primary documentation of 430 women with PL were studied. The main group – 160 full-term newborns (weight 2500 g and above). </w:t>
      </w:r>
      <w:proofErr w:type="gramStart"/>
      <w:r w:rsidRPr="00242962">
        <w:rPr>
          <w:rStyle w:val="A6"/>
          <w:rFonts w:ascii="Times New Roman" w:hAnsi="Times New Roman" w:cs="Times New Roman"/>
          <w:sz w:val="24"/>
          <w:szCs w:val="24"/>
          <w:lang w:val="en-US"/>
        </w:rPr>
        <w:t>Comparison group – 170 preterm infants with gestational age of 22-37 weeks (weight less than 2000 g).</w:t>
      </w:r>
      <w:proofErr w:type="gramEnd"/>
      <w:r w:rsidRPr="00242962">
        <w:rPr>
          <w:rStyle w:val="A6"/>
          <w:rFonts w:ascii="Times New Roman" w:hAnsi="Times New Roman" w:cs="Times New Roman"/>
          <w:sz w:val="24"/>
          <w:szCs w:val="24"/>
          <w:lang w:val="en-US"/>
        </w:rPr>
        <w:t xml:space="preserve"> Exclusion criteria: congenital malformations of the fetus. </w:t>
      </w:r>
      <w:proofErr w:type="gramStart"/>
      <w:r w:rsidRPr="00242962">
        <w:rPr>
          <w:rStyle w:val="A6"/>
          <w:rFonts w:ascii="Times New Roman" w:hAnsi="Times New Roman" w:cs="Times New Roman"/>
          <w:sz w:val="24"/>
          <w:szCs w:val="24"/>
          <w:lang w:val="en-US"/>
        </w:rPr>
        <w:t>The control group – 100 live healthy newborns.</w:t>
      </w:r>
      <w:proofErr w:type="gramEnd"/>
      <w:r w:rsidRPr="00242962">
        <w:rPr>
          <w:rStyle w:val="A6"/>
          <w:rFonts w:ascii="Times New Roman" w:hAnsi="Times New Roman" w:cs="Times New Roman"/>
          <w:sz w:val="24"/>
          <w:szCs w:val="24"/>
          <w:lang w:val="en-US"/>
        </w:rPr>
        <w:t xml:space="preserve"> </w:t>
      </w:r>
      <w:proofErr w:type="spellStart"/>
      <w:r w:rsidRPr="00242962">
        <w:rPr>
          <w:rStyle w:val="A6"/>
          <w:rFonts w:ascii="Times New Roman" w:hAnsi="Times New Roman" w:cs="Times New Roman"/>
          <w:sz w:val="24"/>
          <w:szCs w:val="24"/>
        </w:rPr>
        <w:t>The</w:t>
      </w:r>
      <w:proofErr w:type="spellEnd"/>
      <w:r w:rsidRPr="00242962">
        <w:rPr>
          <w:rStyle w:val="A6"/>
          <w:rFonts w:ascii="Times New Roman" w:hAnsi="Times New Roman" w:cs="Times New Roman"/>
          <w:sz w:val="24"/>
          <w:szCs w:val="24"/>
        </w:rPr>
        <w:t xml:space="preserve"> </w:t>
      </w:r>
      <w:proofErr w:type="spellStart"/>
      <w:r w:rsidRPr="00242962">
        <w:rPr>
          <w:rStyle w:val="A6"/>
          <w:rFonts w:ascii="Times New Roman" w:hAnsi="Times New Roman" w:cs="Times New Roman"/>
          <w:sz w:val="24"/>
          <w:szCs w:val="24"/>
        </w:rPr>
        <w:t>continuous</w:t>
      </w:r>
      <w:proofErr w:type="spellEnd"/>
      <w:r w:rsidRPr="00242962">
        <w:rPr>
          <w:rStyle w:val="A6"/>
          <w:rFonts w:ascii="Times New Roman" w:hAnsi="Times New Roman" w:cs="Times New Roman"/>
          <w:sz w:val="24"/>
          <w:szCs w:val="24"/>
        </w:rPr>
        <w:t xml:space="preserve"> </w:t>
      </w:r>
      <w:proofErr w:type="spellStart"/>
      <w:r w:rsidRPr="00242962">
        <w:rPr>
          <w:rStyle w:val="A6"/>
          <w:rFonts w:ascii="Times New Roman" w:hAnsi="Times New Roman" w:cs="Times New Roman"/>
          <w:sz w:val="24"/>
          <w:szCs w:val="24"/>
        </w:rPr>
        <w:t>method</w:t>
      </w:r>
      <w:proofErr w:type="spellEnd"/>
      <w:r w:rsidRPr="00242962">
        <w:rPr>
          <w:rStyle w:val="A6"/>
          <w:rFonts w:ascii="Times New Roman" w:hAnsi="Times New Roman" w:cs="Times New Roman"/>
          <w:sz w:val="24"/>
          <w:szCs w:val="24"/>
        </w:rPr>
        <w:t xml:space="preserve"> </w:t>
      </w:r>
      <w:proofErr w:type="spellStart"/>
      <w:r w:rsidRPr="00242962">
        <w:rPr>
          <w:rStyle w:val="A6"/>
          <w:rFonts w:ascii="Times New Roman" w:hAnsi="Times New Roman" w:cs="Times New Roman"/>
          <w:sz w:val="24"/>
          <w:szCs w:val="24"/>
        </w:rPr>
        <w:t>analyzed</w:t>
      </w:r>
      <w:proofErr w:type="spellEnd"/>
      <w:r w:rsidRPr="00242962">
        <w:rPr>
          <w:rStyle w:val="A6"/>
          <w:rFonts w:ascii="Times New Roman" w:hAnsi="Times New Roman" w:cs="Times New Roman"/>
          <w:sz w:val="24"/>
          <w:szCs w:val="24"/>
        </w:rPr>
        <w:t xml:space="preserve"> 2,000 </w:t>
      </w:r>
      <w:proofErr w:type="spellStart"/>
      <w:r w:rsidRPr="00242962">
        <w:rPr>
          <w:rStyle w:val="A6"/>
          <w:rFonts w:ascii="Times New Roman" w:hAnsi="Times New Roman" w:cs="Times New Roman"/>
          <w:sz w:val="24"/>
          <w:szCs w:val="24"/>
        </w:rPr>
        <w:t>cases</w:t>
      </w:r>
      <w:proofErr w:type="spellEnd"/>
      <w:r w:rsidRPr="00242962">
        <w:rPr>
          <w:rStyle w:val="A6"/>
          <w:rFonts w:ascii="Times New Roman" w:hAnsi="Times New Roman" w:cs="Times New Roman"/>
          <w:sz w:val="24"/>
          <w:szCs w:val="24"/>
        </w:rPr>
        <w:t xml:space="preserve"> </w:t>
      </w:r>
      <w:proofErr w:type="spellStart"/>
      <w:r w:rsidRPr="00242962">
        <w:rPr>
          <w:rStyle w:val="A6"/>
          <w:rFonts w:ascii="Times New Roman" w:hAnsi="Times New Roman" w:cs="Times New Roman"/>
          <w:sz w:val="24"/>
          <w:szCs w:val="24"/>
        </w:rPr>
        <w:t>of</w:t>
      </w:r>
      <w:proofErr w:type="spellEnd"/>
      <w:r w:rsidRPr="00242962">
        <w:rPr>
          <w:rStyle w:val="A6"/>
          <w:rFonts w:ascii="Times New Roman" w:hAnsi="Times New Roman" w:cs="Times New Roman"/>
          <w:sz w:val="24"/>
          <w:szCs w:val="24"/>
        </w:rPr>
        <w:t xml:space="preserve"> </w:t>
      </w:r>
      <w:proofErr w:type="spellStart"/>
      <w:r w:rsidRPr="00242962">
        <w:rPr>
          <w:rStyle w:val="A6"/>
          <w:rFonts w:ascii="Times New Roman" w:hAnsi="Times New Roman" w:cs="Times New Roman"/>
          <w:sz w:val="24"/>
          <w:szCs w:val="24"/>
        </w:rPr>
        <w:t>perinatal</w:t>
      </w:r>
      <w:proofErr w:type="spellEnd"/>
      <w:r w:rsidRPr="00242962">
        <w:rPr>
          <w:rStyle w:val="A6"/>
          <w:rFonts w:ascii="Times New Roman" w:hAnsi="Times New Roman" w:cs="Times New Roman"/>
          <w:sz w:val="24"/>
          <w:szCs w:val="24"/>
        </w:rPr>
        <w:t xml:space="preserve"> </w:t>
      </w:r>
      <w:proofErr w:type="spellStart"/>
      <w:r w:rsidRPr="00242962">
        <w:rPr>
          <w:rStyle w:val="A6"/>
          <w:rFonts w:ascii="Times New Roman" w:hAnsi="Times New Roman" w:cs="Times New Roman"/>
          <w:sz w:val="24"/>
          <w:szCs w:val="24"/>
        </w:rPr>
        <w:t>loss</w:t>
      </w:r>
      <w:proofErr w:type="spellEnd"/>
      <w:r w:rsidRPr="00242962">
        <w:rPr>
          <w:rStyle w:val="A6"/>
          <w:rFonts w:ascii="Times New Roman" w:hAnsi="Times New Roman" w:cs="Times New Roman"/>
          <w:sz w:val="24"/>
          <w:szCs w:val="24"/>
        </w:rPr>
        <w:t xml:space="preserve">. </w:t>
      </w:r>
    </w:p>
    <w:p w:rsidR="00A55294" w:rsidRPr="00242962" w:rsidRDefault="00A55294" w:rsidP="00242962">
      <w:pPr>
        <w:spacing w:after="0"/>
        <w:rPr>
          <w:rStyle w:val="A6"/>
          <w:rFonts w:ascii="Times New Roman" w:hAnsi="Times New Roman" w:cs="Times New Roman"/>
          <w:sz w:val="24"/>
          <w:szCs w:val="24"/>
        </w:rPr>
      </w:pPr>
      <w:proofErr w:type="gramStart"/>
      <w:r w:rsidRPr="00242962">
        <w:rPr>
          <w:rStyle w:val="A6"/>
          <w:rFonts w:ascii="Times New Roman" w:hAnsi="Times New Roman" w:cs="Times New Roman"/>
          <w:b/>
          <w:bCs/>
          <w:sz w:val="24"/>
          <w:szCs w:val="24"/>
          <w:lang w:val="en-US"/>
        </w:rPr>
        <w:t>Results.</w:t>
      </w:r>
      <w:proofErr w:type="gramEnd"/>
      <w:r w:rsidRPr="00242962">
        <w:rPr>
          <w:rStyle w:val="A6"/>
          <w:rFonts w:ascii="Times New Roman" w:hAnsi="Times New Roman" w:cs="Times New Roman"/>
          <w:b/>
          <w:bCs/>
          <w:sz w:val="24"/>
          <w:szCs w:val="24"/>
          <w:lang w:val="en-US"/>
        </w:rPr>
        <w:t xml:space="preserve"> </w:t>
      </w:r>
      <w:r w:rsidRPr="00242962">
        <w:rPr>
          <w:rStyle w:val="A6"/>
          <w:rFonts w:ascii="Times New Roman" w:hAnsi="Times New Roman" w:cs="Times New Roman"/>
          <w:sz w:val="24"/>
          <w:szCs w:val="24"/>
          <w:lang w:val="en-US"/>
        </w:rPr>
        <w:t xml:space="preserve">In the whole country over the past 5 years, an unstable tendency has been established to reduce </w:t>
      </w:r>
      <w:proofErr w:type="spellStart"/>
      <w:r w:rsidRPr="00242962">
        <w:rPr>
          <w:rStyle w:val="A6"/>
          <w:rFonts w:ascii="Times New Roman" w:hAnsi="Times New Roman" w:cs="Times New Roman"/>
          <w:sz w:val="24"/>
          <w:szCs w:val="24"/>
          <w:lang w:val="en-US"/>
        </w:rPr>
        <w:t>perina</w:t>
      </w:r>
      <w:r w:rsidRPr="00242962">
        <w:rPr>
          <w:rStyle w:val="A6"/>
          <w:rFonts w:ascii="Times New Roman" w:hAnsi="Times New Roman" w:cs="Times New Roman"/>
          <w:sz w:val="24"/>
          <w:szCs w:val="24"/>
          <w:lang w:val="en-US"/>
        </w:rPr>
        <w:softHyphen/>
        <w:t>tal</w:t>
      </w:r>
      <w:proofErr w:type="spellEnd"/>
      <w:r w:rsidRPr="00242962">
        <w:rPr>
          <w:rStyle w:val="A6"/>
          <w:rFonts w:ascii="Times New Roman" w:hAnsi="Times New Roman" w:cs="Times New Roman"/>
          <w:sz w:val="24"/>
          <w:szCs w:val="24"/>
          <w:lang w:val="en-US"/>
        </w:rPr>
        <w:t xml:space="preserve"> mortality (from 10</w:t>
      </w:r>
      <w:proofErr w:type="gramStart"/>
      <w:r w:rsidRPr="00242962">
        <w:rPr>
          <w:rStyle w:val="A6"/>
          <w:rFonts w:ascii="Times New Roman" w:hAnsi="Times New Roman" w:cs="Times New Roman"/>
          <w:sz w:val="24"/>
          <w:szCs w:val="24"/>
          <w:lang w:val="en-US"/>
        </w:rPr>
        <w:t>,8</w:t>
      </w:r>
      <w:proofErr w:type="gramEnd"/>
      <w:r w:rsidRPr="00242962">
        <w:rPr>
          <w:rStyle w:val="A6"/>
          <w:rFonts w:ascii="Times New Roman" w:hAnsi="Times New Roman" w:cs="Times New Roman"/>
          <w:sz w:val="24"/>
          <w:szCs w:val="24"/>
          <w:lang w:val="en-US"/>
        </w:rPr>
        <w:t xml:space="preserve"> to 7,4 per 1000 live births). The dependence of PL on the quality of medical services at the antenatal level, maternal age, parity, gestational age, and weight of newborns was discovered. A high frequency of early </w:t>
      </w:r>
      <w:proofErr w:type="spellStart"/>
      <w:r w:rsidRPr="00242962">
        <w:rPr>
          <w:rStyle w:val="A6"/>
          <w:rFonts w:ascii="Times New Roman" w:hAnsi="Times New Roman" w:cs="Times New Roman"/>
          <w:sz w:val="24"/>
          <w:szCs w:val="24"/>
          <w:lang w:val="en-US"/>
        </w:rPr>
        <w:t>perinatal</w:t>
      </w:r>
      <w:proofErr w:type="spellEnd"/>
      <w:r w:rsidRPr="00242962">
        <w:rPr>
          <w:rStyle w:val="A6"/>
          <w:rFonts w:ascii="Times New Roman" w:hAnsi="Times New Roman" w:cs="Times New Roman"/>
          <w:sz w:val="24"/>
          <w:szCs w:val="24"/>
          <w:lang w:val="en-US"/>
        </w:rPr>
        <w:t xml:space="preserve"> mortality among preterm infants has been discovered, in the structure of which the leading cause is severe asphyxiation, respiratory failure, and intrauterine </w:t>
      </w:r>
      <w:proofErr w:type="spellStart"/>
      <w:r w:rsidRPr="00242962">
        <w:rPr>
          <w:rStyle w:val="A6"/>
          <w:rFonts w:ascii="Times New Roman" w:hAnsi="Times New Roman" w:cs="Times New Roman"/>
          <w:sz w:val="24"/>
          <w:szCs w:val="24"/>
          <w:lang w:val="en-US"/>
        </w:rPr>
        <w:t>infecti</w:t>
      </w:r>
      <w:proofErr w:type="spellEnd"/>
      <w:r w:rsidRPr="00242962">
        <w:rPr>
          <w:rStyle w:val="A6"/>
          <w:rFonts w:ascii="Times New Roman" w:hAnsi="Times New Roman" w:cs="Times New Roman"/>
          <w:sz w:val="24"/>
          <w:szCs w:val="24"/>
          <w:lang w:val="en-US"/>
        </w:rPr>
        <w:t xml:space="preserve"> </w:t>
      </w:r>
      <w:proofErr w:type="spellStart"/>
      <w:r w:rsidRPr="00242962">
        <w:rPr>
          <w:rStyle w:val="A6"/>
          <w:rFonts w:ascii="Times New Roman" w:hAnsi="Times New Roman" w:cs="Times New Roman"/>
          <w:sz w:val="24"/>
          <w:szCs w:val="24"/>
          <w:lang w:val="en-US"/>
        </w:rPr>
        <w:t>ons</w:t>
      </w:r>
      <w:proofErr w:type="spellEnd"/>
      <w:r w:rsidRPr="00242962">
        <w:rPr>
          <w:rStyle w:val="A6"/>
          <w:rFonts w:ascii="Times New Roman" w:hAnsi="Times New Roman" w:cs="Times New Roman"/>
          <w:sz w:val="24"/>
          <w:szCs w:val="24"/>
          <w:lang w:val="en-US"/>
        </w:rPr>
        <w:t>.</w:t>
      </w:r>
    </w:p>
    <w:p w:rsidR="00A55294" w:rsidRPr="00A55294" w:rsidRDefault="00A55294"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Conclusion.</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 xml:space="preserve">Potential risk factors for </w:t>
      </w:r>
      <w:proofErr w:type="spellStart"/>
      <w:r w:rsidRPr="00242962">
        <w:rPr>
          <w:rFonts w:ascii="Times New Roman" w:hAnsi="Times New Roman" w:cs="Times New Roman"/>
          <w:color w:val="000000"/>
          <w:sz w:val="24"/>
          <w:szCs w:val="24"/>
          <w:lang w:val="en-US"/>
        </w:rPr>
        <w:t>perinatal</w:t>
      </w:r>
      <w:proofErr w:type="spellEnd"/>
      <w:r w:rsidRPr="00242962">
        <w:rPr>
          <w:rFonts w:ascii="Times New Roman" w:hAnsi="Times New Roman" w:cs="Times New Roman"/>
          <w:color w:val="000000"/>
          <w:sz w:val="24"/>
          <w:szCs w:val="24"/>
          <w:lang w:val="en-US"/>
        </w:rPr>
        <w:t xml:space="preserve"> mortality have been identified, indicating organizational aspects of the provision of medical services. The obtained results dictate the need for a clinical analysis of each case of </w:t>
      </w:r>
      <w:proofErr w:type="spellStart"/>
      <w:r w:rsidRPr="00242962">
        <w:rPr>
          <w:rFonts w:ascii="Times New Roman" w:hAnsi="Times New Roman" w:cs="Times New Roman"/>
          <w:color w:val="000000"/>
          <w:sz w:val="24"/>
          <w:szCs w:val="24"/>
          <w:lang w:val="en-US"/>
        </w:rPr>
        <w:t>perinatal</w:t>
      </w:r>
      <w:proofErr w:type="spellEnd"/>
      <w:r w:rsidRPr="00242962">
        <w:rPr>
          <w:rFonts w:ascii="Times New Roman" w:hAnsi="Times New Roman" w:cs="Times New Roman"/>
          <w:color w:val="000000"/>
          <w:sz w:val="24"/>
          <w:szCs w:val="24"/>
          <w:lang w:val="en-US"/>
        </w:rPr>
        <w:t xml:space="preserve"> mortality (“near miss”, “almost lost”, “nearly dead” cases) as a reserve for improving the quality of </w:t>
      </w:r>
      <w:proofErr w:type="spellStart"/>
      <w:r w:rsidRPr="00242962">
        <w:rPr>
          <w:rFonts w:ascii="Times New Roman" w:hAnsi="Times New Roman" w:cs="Times New Roman"/>
          <w:color w:val="000000"/>
          <w:sz w:val="24"/>
          <w:szCs w:val="24"/>
          <w:lang w:val="en-US"/>
        </w:rPr>
        <w:t>perinatal</w:t>
      </w:r>
      <w:proofErr w:type="spellEnd"/>
      <w:r w:rsidRPr="00242962">
        <w:rPr>
          <w:rFonts w:ascii="Times New Roman" w:hAnsi="Times New Roman" w:cs="Times New Roman"/>
          <w:color w:val="000000"/>
          <w:sz w:val="24"/>
          <w:szCs w:val="24"/>
          <w:lang w:val="en-US"/>
        </w:rPr>
        <w:t xml:space="preserve"> care and reducing </w:t>
      </w:r>
      <w:proofErr w:type="spellStart"/>
      <w:r w:rsidRPr="00242962">
        <w:rPr>
          <w:rFonts w:ascii="Times New Roman" w:hAnsi="Times New Roman" w:cs="Times New Roman"/>
          <w:color w:val="000000"/>
          <w:sz w:val="24"/>
          <w:szCs w:val="24"/>
          <w:lang w:val="en-US"/>
        </w:rPr>
        <w:t>perinatal</w:t>
      </w:r>
      <w:proofErr w:type="spellEnd"/>
      <w:r w:rsidRPr="00242962">
        <w:rPr>
          <w:rFonts w:ascii="Times New Roman" w:hAnsi="Times New Roman" w:cs="Times New Roman"/>
          <w:color w:val="000000"/>
          <w:sz w:val="24"/>
          <w:szCs w:val="24"/>
          <w:lang w:val="en-US"/>
        </w:rPr>
        <w:t xml:space="preserve"> morbidity and mortality in the region. </w:t>
      </w:r>
    </w:p>
    <w:p w:rsidR="00A55294" w:rsidRPr="00242962" w:rsidRDefault="00A55294" w:rsidP="00242962">
      <w:pPr>
        <w:spacing w:after="0"/>
        <w:rPr>
          <w:rFonts w:ascii="Times New Roman" w:hAnsi="Times New Roman" w:cs="Times New Roman"/>
          <w:i/>
          <w:iCs/>
          <w:color w:val="000000"/>
          <w:sz w:val="24"/>
          <w:szCs w:val="24"/>
        </w:rPr>
      </w:pPr>
      <w:r w:rsidRPr="00242962">
        <w:rPr>
          <w:rFonts w:ascii="Times New Roman" w:hAnsi="Times New Roman" w:cs="Times New Roman"/>
          <w:b/>
          <w:bCs/>
          <w:i/>
          <w:iCs/>
          <w:color w:val="000000"/>
          <w:sz w:val="24"/>
          <w:szCs w:val="24"/>
          <w:lang w:val="en-US"/>
        </w:rPr>
        <w:t xml:space="preserve">Key words: </w:t>
      </w:r>
      <w:proofErr w:type="spellStart"/>
      <w:r w:rsidRPr="00242962">
        <w:rPr>
          <w:rFonts w:ascii="Times New Roman" w:hAnsi="Times New Roman" w:cs="Times New Roman"/>
          <w:i/>
          <w:iCs/>
          <w:color w:val="000000"/>
          <w:sz w:val="24"/>
          <w:szCs w:val="24"/>
          <w:lang w:val="en-US"/>
        </w:rPr>
        <w:t>perinatal</w:t>
      </w:r>
      <w:proofErr w:type="spellEnd"/>
      <w:r w:rsidRPr="00242962">
        <w:rPr>
          <w:rFonts w:ascii="Times New Roman" w:hAnsi="Times New Roman" w:cs="Times New Roman"/>
          <w:i/>
          <w:iCs/>
          <w:color w:val="000000"/>
          <w:sz w:val="24"/>
          <w:szCs w:val="24"/>
          <w:lang w:val="en-US"/>
        </w:rPr>
        <w:t xml:space="preserve"> mortality, </w:t>
      </w:r>
      <w:proofErr w:type="spellStart"/>
      <w:r w:rsidRPr="00242962">
        <w:rPr>
          <w:rFonts w:ascii="Times New Roman" w:hAnsi="Times New Roman" w:cs="Times New Roman"/>
          <w:i/>
          <w:iCs/>
          <w:color w:val="000000"/>
          <w:sz w:val="24"/>
          <w:szCs w:val="24"/>
          <w:lang w:val="en-US"/>
        </w:rPr>
        <w:t>perinatal</w:t>
      </w:r>
      <w:proofErr w:type="spellEnd"/>
      <w:r w:rsidRPr="00242962">
        <w:rPr>
          <w:rFonts w:ascii="Times New Roman" w:hAnsi="Times New Roman" w:cs="Times New Roman"/>
          <w:i/>
          <w:iCs/>
          <w:color w:val="000000"/>
          <w:sz w:val="24"/>
          <w:szCs w:val="24"/>
          <w:lang w:val="en-US"/>
        </w:rPr>
        <w:t xml:space="preserve"> losses, </w:t>
      </w:r>
      <w:proofErr w:type="spellStart"/>
      <w:r w:rsidRPr="00242962">
        <w:rPr>
          <w:rFonts w:ascii="Times New Roman" w:hAnsi="Times New Roman" w:cs="Times New Roman"/>
          <w:i/>
          <w:iCs/>
          <w:color w:val="000000"/>
          <w:sz w:val="24"/>
          <w:szCs w:val="24"/>
          <w:lang w:val="en-US"/>
        </w:rPr>
        <w:t>perinatal</w:t>
      </w:r>
      <w:proofErr w:type="spellEnd"/>
      <w:r w:rsidRPr="00242962">
        <w:rPr>
          <w:rFonts w:ascii="Times New Roman" w:hAnsi="Times New Roman" w:cs="Times New Roman"/>
          <w:i/>
          <w:iCs/>
          <w:color w:val="000000"/>
          <w:sz w:val="24"/>
          <w:szCs w:val="24"/>
          <w:lang w:val="en-US"/>
        </w:rPr>
        <w:t xml:space="preserve"> morbidity, mature, premature, in-born fetus, malformation, repro</w:t>
      </w:r>
      <w:r w:rsidRPr="00242962">
        <w:rPr>
          <w:rFonts w:ascii="Times New Roman" w:hAnsi="Times New Roman" w:cs="Times New Roman"/>
          <w:i/>
          <w:iCs/>
          <w:color w:val="000000"/>
          <w:sz w:val="24"/>
          <w:szCs w:val="24"/>
          <w:lang w:val="en-US"/>
        </w:rPr>
        <w:softHyphen/>
        <w:t>ductive age</w:t>
      </w:r>
    </w:p>
    <w:p w:rsidR="00242962" w:rsidRPr="00242962" w:rsidRDefault="00242962" w:rsidP="00A55294">
      <w:pPr>
        <w:pStyle w:val="Pa23"/>
        <w:rPr>
          <w:rFonts w:ascii="Times New Roman" w:hAnsi="Times New Roman" w:cs="Times New Roman"/>
          <w:b/>
          <w:bCs/>
          <w:i/>
          <w:iCs/>
          <w:color w:val="000000"/>
        </w:rPr>
      </w:pPr>
    </w:p>
    <w:p w:rsidR="00A55294" w:rsidRPr="00242962" w:rsidRDefault="00A55294" w:rsidP="00A55294">
      <w:pPr>
        <w:pStyle w:val="Pa23"/>
        <w:rPr>
          <w:rFonts w:ascii="Times New Roman" w:hAnsi="Times New Roman" w:cs="Times New Roman"/>
          <w:color w:val="000000"/>
          <w:lang w:val="en-US"/>
        </w:rPr>
      </w:pPr>
      <w:proofErr w:type="spellStart"/>
      <w:r w:rsidRPr="00242962">
        <w:rPr>
          <w:rFonts w:ascii="Times New Roman" w:hAnsi="Times New Roman" w:cs="Times New Roman"/>
          <w:b/>
          <w:bCs/>
          <w:i/>
          <w:iCs/>
          <w:color w:val="000000"/>
          <w:lang w:val="en-US"/>
        </w:rPr>
        <w:t>Mukhammadnabieva</w:t>
      </w:r>
      <w:proofErr w:type="spellEnd"/>
      <w:r w:rsidRPr="00242962">
        <w:rPr>
          <w:rFonts w:ascii="Times New Roman" w:hAnsi="Times New Roman" w:cs="Times New Roman"/>
          <w:b/>
          <w:bCs/>
          <w:i/>
          <w:iCs/>
          <w:color w:val="000000"/>
          <w:lang w:val="en-US"/>
        </w:rPr>
        <w:t xml:space="preserve"> F.A., </w:t>
      </w:r>
      <w:proofErr w:type="spellStart"/>
      <w:r w:rsidRPr="00242962">
        <w:rPr>
          <w:rFonts w:ascii="Times New Roman" w:hAnsi="Times New Roman" w:cs="Times New Roman"/>
          <w:b/>
          <w:bCs/>
          <w:i/>
          <w:iCs/>
          <w:color w:val="000000"/>
          <w:lang w:val="en-US"/>
        </w:rPr>
        <w:t>Ismailov</w:t>
      </w:r>
      <w:proofErr w:type="spellEnd"/>
      <w:r w:rsidRPr="00242962">
        <w:rPr>
          <w:rFonts w:ascii="Times New Roman" w:hAnsi="Times New Roman" w:cs="Times New Roman"/>
          <w:b/>
          <w:bCs/>
          <w:i/>
          <w:iCs/>
          <w:color w:val="000000"/>
          <w:lang w:val="en-US"/>
        </w:rPr>
        <w:t xml:space="preserve"> K.I., </w:t>
      </w:r>
      <w:proofErr w:type="spellStart"/>
      <w:r w:rsidRPr="00242962">
        <w:rPr>
          <w:rFonts w:ascii="Times New Roman" w:hAnsi="Times New Roman" w:cs="Times New Roman"/>
          <w:b/>
          <w:bCs/>
          <w:i/>
          <w:iCs/>
          <w:color w:val="000000"/>
          <w:lang w:val="en-US"/>
        </w:rPr>
        <w:t>Mukhitdinova</w:t>
      </w:r>
      <w:proofErr w:type="spellEnd"/>
      <w:r w:rsidRPr="00242962">
        <w:rPr>
          <w:rFonts w:ascii="Times New Roman" w:hAnsi="Times New Roman" w:cs="Times New Roman"/>
          <w:b/>
          <w:bCs/>
          <w:i/>
          <w:iCs/>
          <w:color w:val="000000"/>
          <w:lang w:val="en-US"/>
        </w:rPr>
        <w:t xml:space="preserve"> Z.A. </w:t>
      </w:r>
    </w:p>
    <w:p w:rsidR="00A55294" w:rsidRPr="00242962" w:rsidRDefault="00A55294" w:rsidP="00242962">
      <w:pPr>
        <w:spacing w:after="0"/>
        <w:rPr>
          <w:rFonts w:ascii="Times New Roman" w:hAnsi="Times New Roman" w:cs="Times New Roman"/>
          <w:b/>
          <w:bCs/>
          <w:color w:val="000000"/>
          <w:sz w:val="24"/>
          <w:szCs w:val="24"/>
        </w:rPr>
      </w:pPr>
      <w:r w:rsidRPr="00242962">
        <w:rPr>
          <w:rFonts w:ascii="Times New Roman" w:hAnsi="Times New Roman" w:cs="Times New Roman"/>
          <w:b/>
          <w:bCs/>
          <w:color w:val="000000"/>
          <w:sz w:val="24"/>
          <w:szCs w:val="24"/>
          <w:lang w:val="en-US"/>
        </w:rPr>
        <w:t>IMMUNE RESPON IN CHILDREN WITH SHENLEIN-GENOCH DISEASE</w:t>
      </w:r>
    </w:p>
    <w:p w:rsidR="00A55294" w:rsidRPr="00A55294" w:rsidRDefault="00A55294"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Aim.</w:t>
      </w:r>
      <w:proofErr w:type="gramEnd"/>
      <w:r w:rsidRPr="00242962">
        <w:rPr>
          <w:rFonts w:ascii="Times New Roman" w:hAnsi="Times New Roman" w:cs="Times New Roman"/>
          <w:b/>
          <w:bCs/>
          <w:color w:val="000000"/>
          <w:sz w:val="24"/>
          <w:szCs w:val="24"/>
          <w:lang w:val="en-US"/>
        </w:rPr>
        <w:t xml:space="preserve"> </w:t>
      </w:r>
      <w:proofErr w:type="gramStart"/>
      <w:r w:rsidRPr="00242962">
        <w:rPr>
          <w:rFonts w:ascii="Times New Roman" w:hAnsi="Times New Roman" w:cs="Times New Roman"/>
          <w:color w:val="000000"/>
          <w:sz w:val="24"/>
          <w:szCs w:val="24"/>
          <w:lang w:val="en-US"/>
        </w:rPr>
        <w:t xml:space="preserve">The study of the state of the immune status in children with </w:t>
      </w:r>
      <w:proofErr w:type="spellStart"/>
      <w:r w:rsidRPr="00242962">
        <w:rPr>
          <w:rFonts w:ascii="Times New Roman" w:hAnsi="Times New Roman" w:cs="Times New Roman"/>
          <w:color w:val="000000"/>
          <w:sz w:val="24"/>
          <w:szCs w:val="24"/>
          <w:lang w:val="en-US"/>
        </w:rPr>
        <w:t>Shenlein-Genoch</w:t>
      </w:r>
      <w:proofErr w:type="spellEnd"/>
      <w:r w:rsidRPr="00242962">
        <w:rPr>
          <w:rFonts w:ascii="Times New Roman" w:hAnsi="Times New Roman" w:cs="Times New Roman"/>
          <w:color w:val="000000"/>
          <w:sz w:val="24"/>
          <w:szCs w:val="24"/>
          <w:lang w:val="en-US"/>
        </w:rPr>
        <w:t xml:space="preserve"> disease.</w:t>
      </w:r>
      <w:proofErr w:type="gramEnd"/>
      <w:r w:rsidRPr="00242962">
        <w:rPr>
          <w:rFonts w:ascii="Times New Roman" w:hAnsi="Times New Roman" w:cs="Times New Roman"/>
          <w:color w:val="000000"/>
          <w:sz w:val="24"/>
          <w:szCs w:val="24"/>
          <w:lang w:val="en-US"/>
        </w:rPr>
        <w:t xml:space="preserve"> </w:t>
      </w:r>
    </w:p>
    <w:p w:rsidR="00A55294" w:rsidRPr="00A55294" w:rsidRDefault="00A55294"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Materials and methods.</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 xml:space="preserve">Under observation were 50 children with BSH: boys - 27, girls - 23. Depending on the clinical forms, the children were divided into 4 groups. The control group consisted of 30 healthy children of the corresponding age. Immune status was determined by enzyme immunoassay. </w:t>
      </w:r>
    </w:p>
    <w:p w:rsidR="00A55294" w:rsidRPr="00A55294" w:rsidRDefault="00A55294"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Results.</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 xml:space="preserve">The data obtained indicate that children with hemorrhagic diathesis, regardless of clinical form, severity and course, were found to have CD20 and an increase in all </w:t>
      </w:r>
      <w:proofErr w:type="spellStart"/>
      <w:r w:rsidRPr="00242962">
        <w:rPr>
          <w:rFonts w:ascii="Times New Roman" w:hAnsi="Times New Roman" w:cs="Times New Roman"/>
          <w:color w:val="000000"/>
          <w:sz w:val="24"/>
          <w:szCs w:val="24"/>
          <w:lang w:val="en-US"/>
        </w:rPr>
        <w:t>IgA</w:t>
      </w:r>
      <w:proofErr w:type="spellEnd"/>
      <w:r w:rsidRPr="00242962">
        <w:rPr>
          <w:rFonts w:ascii="Times New Roman" w:hAnsi="Times New Roman" w:cs="Times New Roman"/>
          <w:color w:val="000000"/>
          <w:sz w:val="24"/>
          <w:szCs w:val="24"/>
          <w:lang w:val="en-US"/>
        </w:rPr>
        <w:t xml:space="preserve">, </w:t>
      </w:r>
      <w:proofErr w:type="spellStart"/>
      <w:r w:rsidRPr="00242962">
        <w:rPr>
          <w:rFonts w:ascii="Times New Roman" w:hAnsi="Times New Roman" w:cs="Times New Roman"/>
          <w:color w:val="000000"/>
          <w:sz w:val="24"/>
          <w:szCs w:val="24"/>
          <w:lang w:val="en-US"/>
        </w:rPr>
        <w:t>IgM</w:t>
      </w:r>
      <w:proofErr w:type="spellEnd"/>
      <w:r w:rsidRPr="00242962">
        <w:rPr>
          <w:rFonts w:ascii="Times New Roman" w:hAnsi="Times New Roman" w:cs="Times New Roman"/>
          <w:color w:val="000000"/>
          <w:sz w:val="24"/>
          <w:szCs w:val="24"/>
          <w:lang w:val="en-US"/>
        </w:rPr>
        <w:t xml:space="preserve">, </w:t>
      </w:r>
      <w:proofErr w:type="spellStart"/>
      <w:r w:rsidRPr="00242962">
        <w:rPr>
          <w:rFonts w:ascii="Times New Roman" w:hAnsi="Times New Roman" w:cs="Times New Roman"/>
          <w:color w:val="000000"/>
          <w:sz w:val="24"/>
          <w:szCs w:val="24"/>
          <w:lang w:val="en-US"/>
        </w:rPr>
        <w:t>IgG</w:t>
      </w:r>
      <w:proofErr w:type="spellEnd"/>
      <w:r w:rsidRPr="00242962">
        <w:rPr>
          <w:rFonts w:ascii="Times New Roman" w:hAnsi="Times New Roman" w:cs="Times New Roman"/>
          <w:color w:val="000000"/>
          <w:sz w:val="24"/>
          <w:szCs w:val="24"/>
          <w:lang w:val="en-US"/>
        </w:rPr>
        <w:t xml:space="preserve"> and CEC, as well as activation of </w:t>
      </w:r>
      <w:proofErr w:type="spellStart"/>
      <w:r w:rsidRPr="00242962">
        <w:rPr>
          <w:rFonts w:ascii="Times New Roman" w:hAnsi="Times New Roman" w:cs="Times New Roman"/>
          <w:color w:val="000000"/>
          <w:sz w:val="24"/>
          <w:szCs w:val="24"/>
          <w:lang w:val="en-US"/>
        </w:rPr>
        <w:t>humoral</w:t>
      </w:r>
      <w:proofErr w:type="spellEnd"/>
      <w:r w:rsidRPr="00242962">
        <w:rPr>
          <w:rFonts w:ascii="Times New Roman" w:hAnsi="Times New Roman" w:cs="Times New Roman"/>
          <w:color w:val="000000"/>
          <w:sz w:val="24"/>
          <w:szCs w:val="24"/>
          <w:lang w:val="en-US"/>
        </w:rPr>
        <w:t xml:space="preserve"> immunity, which indicates an immune imbalance in children with hemorrhagic diathesis. </w:t>
      </w:r>
    </w:p>
    <w:p w:rsidR="00A55294" w:rsidRPr="00A55294" w:rsidRDefault="00A55294"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Conclusion.</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 xml:space="preserve">In children with </w:t>
      </w:r>
      <w:proofErr w:type="spellStart"/>
      <w:r w:rsidRPr="00242962">
        <w:rPr>
          <w:rFonts w:ascii="Times New Roman" w:hAnsi="Times New Roman" w:cs="Times New Roman"/>
          <w:color w:val="000000"/>
          <w:sz w:val="24"/>
          <w:szCs w:val="24"/>
          <w:lang w:val="en-US"/>
        </w:rPr>
        <w:t>Shenlein-Genoch</w:t>
      </w:r>
      <w:proofErr w:type="spellEnd"/>
      <w:r w:rsidRPr="00242962">
        <w:rPr>
          <w:rFonts w:ascii="Times New Roman" w:hAnsi="Times New Roman" w:cs="Times New Roman"/>
          <w:color w:val="000000"/>
          <w:sz w:val="24"/>
          <w:szCs w:val="24"/>
          <w:lang w:val="en-US"/>
        </w:rPr>
        <w:t xml:space="preserve"> disease and its various clinical forms, there is an increase in the number of T-lymphocytes with CD4 receptors in the peripheral blood, a decrease in the number of cells with CD8 receptors, with an increase in the CD4 / CD8 coefficient. In the blood serum of these patients, the average content of </w:t>
      </w:r>
      <w:proofErr w:type="spellStart"/>
      <w:r w:rsidRPr="00242962">
        <w:rPr>
          <w:rFonts w:ascii="Times New Roman" w:hAnsi="Times New Roman" w:cs="Times New Roman"/>
          <w:color w:val="000000"/>
          <w:sz w:val="24"/>
          <w:szCs w:val="24"/>
          <w:lang w:val="en-US"/>
        </w:rPr>
        <w:t>immunoglobulins</w:t>
      </w:r>
      <w:proofErr w:type="spellEnd"/>
      <w:r w:rsidRPr="00242962">
        <w:rPr>
          <w:rFonts w:ascii="Times New Roman" w:hAnsi="Times New Roman" w:cs="Times New Roman"/>
          <w:color w:val="000000"/>
          <w:sz w:val="24"/>
          <w:szCs w:val="24"/>
          <w:lang w:val="en-US"/>
        </w:rPr>
        <w:t xml:space="preserve"> A and G was increased, which was combined with an increase in the number of lymphocytes with </w:t>
      </w:r>
      <w:proofErr w:type="spellStart"/>
      <w:r w:rsidRPr="00242962">
        <w:rPr>
          <w:rFonts w:ascii="Times New Roman" w:hAnsi="Times New Roman" w:cs="Times New Roman"/>
          <w:color w:val="000000"/>
          <w:sz w:val="24"/>
          <w:szCs w:val="24"/>
          <w:lang w:val="en-US"/>
        </w:rPr>
        <w:t>cytimmunological</w:t>
      </w:r>
      <w:proofErr w:type="spellEnd"/>
      <w:r w:rsidRPr="00242962">
        <w:rPr>
          <w:rFonts w:ascii="Times New Roman" w:hAnsi="Times New Roman" w:cs="Times New Roman"/>
          <w:color w:val="000000"/>
          <w:sz w:val="24"/>
          <w:szCs w:val="24"/>
          <w:lang w:val="en-US"/>
        </w:rPr>
        <w:t xml:space="preserve"> markers of CD20. </w:t>
      </w:r>
    </w:p>
    <w:p w:rsidR="00A55294" w:rsidRPr="00242962" w:rsidRDefault="00A55294" w:rsidP="00242962">
      <w:pPr>
        <w:spacing w:after="0"/>
        <w:rPr>
          <w:rFonts w:ascii="Times New Roman" w:hAnsi="Times New Roman" w:cs="Times New Roman"/>
          <w:i/>
          <w:iCs/>
          <w:color w:val="000000"/>
          <w:sz w:val="24"/>
          <w:szCs w:val="24"/>
        </w:rPr>
      </w:pPr>
      <w:r w:rsidRPr="00242962">
        <w:rPr>
          <w:rFonts w:ascii="Times New Roman" w:hAnsi="Times New Roman" w:cs="Times New Roman"/>
          <w:b/>
          <w:bCs/>
          <w:i/>
          <w:iCs/>
          <w:color w:val="000000"/>
          <w:sz w:val="24"/>
          <w:szCs w:val="24"/>
          <w:lang w:val="en-US"/>
        </w:rPr>
        <w:t xml:space="preserve">Key words: </w:t>
      </w:r>
      <w:proofErr w:type="spellStart"/>
      <w:r w:rsidRPr="00242962">
        <w:rPr>
          <w:rFonts w:ascii="Times New Roman" w:hAnsi="Times New Roman" w:cs="Times New Roman"/>
          <w:i/>
          <w:iCs/>
          <w:color w:val="000000"/>
          <w:sz w:val="24"/>
          <w:szCs w:val="24"/>
          <w:lang w:val="en-US"/>
        </w:rPr>
        <w:t>Shenlein-genoch</w:t>
      </w:r>
      <w:proofErr w:type="spellEnd"/>
      <w:r w:rsidRPr="00242962">
        <w:rPr>
          <w:rFonts w:ascii="Times New Roman" w:hAnsi="Times New Roman" w:cs="Times New Roman"/>
          <w:i/>
          <w:iCs/>
          <w:color w:val="000000"/>
          <w:sz w:val="24"/>
          <w:szCs w:val="24"/>
          <w:lang w:val="en-US"/>
        </w:rPr>
        <w:t xml:space="preserve">, </w:t>
      </w:r>
      <w:proofErr w:type="spellStart"/>
      <w:r w:rsidRPr="00242962">
        <w:rPr>
          <w:rFonts w:ascii="Times New Roman" w:hAnsi="Times New Roman" w:cs="Times New Roman"/>
          <w:i/>
          <w:iCs/>
          <w:color w:val="000000"/>
          <w:sz w:val="24"/>
          <w:szCs w:val="24"/>
          <w:lang w:val="en-US"/>
        </w:rPr>
        <w:t>purpura</w:t>
      </w:r>
      <w:proofErr w:type="spellEnd"/>
      <w:r w:rsidRPr="00242962">
        <w:rPr>
          <w:rFonts w:ascii="Times New Roman" w:hAnsi="Times New Roman" w:cs="Times New Roman"/>
          <w:i/>
          <w:iCs/>
          <w:color w:val="000000"/>
          <w:sz w:val="24"/>
          <w:szCs w:val="24"/>
          <w:lang w:val="en-US"/>
        </w:rPr>
        <w:t xml:space="preserve"> </w:t>
      </w:r>
      <w:proofErr w:type="spellStart"/>
      <w:r w:rsidRPr="00242962">
        <w:rPr>
          <w:rFonts w:ascii="Times New Roman" w:hAnsi="Times New Roman" w:cs="Times New Roman"/>
          <w:i/>
          <w:iCs/>
          <w:color w:val="000000"/>
          <w:sz w:val="24"/>
          <w:szCs w:val="24"/>
          <w:lang w:val="en-US"/>
        </w:rPr>
        <w:t>rheumatica</w:t>
      </w:r>
      <w:proofErr w:type="spellEnd"/>
      <w:r w:rsidRPr="00242962">
        <w:rPr>
          <w:rFonts w:ascii="Times New Roman" w:hAnsi="Times New Roman" w:cs="Times New Roman"/>
          <w:i/>
          <w:iCs/>
          <w:color w:val="000000"/>
          <w:sz w:val="24"/>
          <w:szCs w:val="24"/>
          <w:lang w:val="en-US"/>
        </w:rPr>
        <w:t xml:space="preserve">, </w:t>
      </w:r>
      <w:proofErr w:type="spellStart"/>
      <w:r w:rsidRPr="00242962">
        <w:rPr>
          <w:rFonts w:ascii="Times New Roman" w:hAnsi="Times New Roman" w:cs="Times New Roman"/>
          <w:i/>
          <w:iCs/>
          <w:color w:val="000000"/>
          <w:sz w:val="24"/>
          <w:szCs w:val="24"/>
          <w:lang w:val="en-US"/>
        </w:rPr>
        <w:t>throm-bocytopenia</w:t>
      </w:r>
      <w:proofErr w:type="spellEnd"/>
      <w:r w:rsidRPr="00242962">
        <w:rPr>
          <w:rFonts w:ascii="Times New Roman" w:hAnsi="Times New Roman" w:cs="Times New Roman"/>
          <w:i/>
          <w:iCs/>
          <w:color w:val="000000"/>
          <w:sz w:val="24"/>
          <w:szCs w:val="24"/>
          <w:lang w:val="en-US"/>
        </w:rPr>
        <w:t xml:space="preserve">, cellular immunity, </w:t>
      </w:r>
      <w:proofErr w:type="spellStart"/>
      <w:r w:rsidRPr="00242962">
        <w:rPr>
          <w:rFonts w:ascii="Times New Roman" w:hAnsi="Times New Roman" w:cs="Times New Roman"/>
          <w:i/>
          <w:iCs/>
          <w:color w:val="000000"/>
          <w:sz w:val="24"/>
          <w:szCs w:val="24"/>
          <w:lang w:val="en-US"/>
        </w:rPr>
        <w:t>phagocytic</w:t>
      </w:r>
      <w:proofErr w:type="spellEnd"/>
      <w:r w:rsidRPr="00242962">
        <w:rPr>
          <w:rFonts w:ascii="Times New Roman" w:hAnsi="Times New Roman" w:cs="Times New Roman"/>
          <w:i/>
          <w:iCs/>
          <w:color w:val="000000"/>
          <w:sz w:val="24"/>
          <w:szCs w:val="24"/>
          <w:lang w:val="en-US"/>
        </w:rPr>
        <w:t xml:space="preserve"> index, </w:t>
      </w:r>
      <w:proofErr w:type="spellStart"/>
      <w:r w:rsidRPr="00242962">
        <w:rPr>
          <w:rFonts w:ascii="Times New Roman" w:hAnsi="Times New Roman" w:cs="Times New Roman"/>
          <w:i/>
          <w:iCs/>
          <w:color w:val="000000"/>
          <w:sz w:val="24"/>
          <w:szCs w:val="24"/>
          <w:lang w:val="en-US"/>
        </w:rPr>
        <w:t>nephrotic</w:t>
      </w:r>
      <w:proofErr w:type="spellEnd"/>
      <w:r w:rsidRPr="00242962">
        <w:rPr>
          <w:rFonts w:ascii="Times New Roman" w:hAnsi="Times New Roman" w:cs="Times New Roman"/>
          <w:i/>
          <w:iCs/>
          <w:color w:val="000000"/>
          <w:sz w:val="24"/>
          <w:szCs w:val="24"/>
          <w:lang w:val="en-US"/>
        </w:rPr>
        <w:t xml:space="preserve"> syn</w:t>
      </w:r>
      <w:r w:rsidRPr="00242962">
        <w:rPr>
          <w:rFonts w:ascii="Times New Roman" w:hAnsi="Times New Roman" w:cs="Times New Roman"/>
          <w:i/>
          <w:iCs/>
          <w:color w:val="000000"/>
          <w:sz w:val="24"/>
          <w:szCs w:val="24"/>
          <w:lang w:val="en-US"/>
        </w:rPr>
        <w:softHyphen/>
        <w:t xml:space="preserve">drome, macula -popular eruption, </w:t>
      </w:r>
      <w:proofErr w:type="spellStart"/>
      <w:r w:rsidRPr="00242962">
        <w:rPr>
          <w:rFonts w:ascii="Times New Roman" w:hAnsi="Times New Roman" w:cs="Times New Roman"/>
          <w:i/>
          <w:iCs/>
          <w:color w:val="000000"/>
          <w:sz w:val="24"/>
          <w:szCs w:val="24"/>
          <w:lang w:val="en-US"/>
        </w:rPr>
        <w:t>petechias</w:t>
      </w:r>
      <w:proofErr w:type="spellEnd"/>
    </w:p>
    <w:p w:rsidR="00242962" w:rsidRPr="00242962" w:rsidRDefault="00242962" w:rsidP="00A55294">
      <w:pPr>
        <w:pStyle w:val="Pa23"/>
        <w:rPr>
          <w:rFonts w:ascii="Times New Roman" w:hAnsi="Times New Roman" w:cs="Times New Roman"/>
          <w:b/>
          <w:bCs/>
          <w:i/>
          <w:iCs/>
          <w:color w:val="000000"/>
        </w:rPr>
      </w:pPr>
    </w:p>
    <w:p w:rsidR="00A55294" w:rsidRPr="00242962" w:rsidRDefault="00A55294" w:rsidP="00A55294">
      <w:pPr>
        <w:pStyle w:val="Pa23"/>
        <w:rPr>
          <w:rFonts w:ascii="Times New Roman" w:hAnsi="Times New Roman" w:cs="Times New Roman"/>
          <w:color w:val="000000"/>
          <w:lang w:val="en-US"/>
        </w:rPr>
      </w:pPr>
      <w:proofErr w:type="spellStart"/>
      <w:r w:rsidRPr="00242962">
        <w:rPr>
          <w:rFonts w:ascii="Times New Roman" w:hAnsi="Times New Roman" w:cs="Times New Roman"/>
          <w:b/>
          <w:bCs/>
          <w:i/>
          <w:iCs/>
          <w:color w:val="000000"/>
          <w:lang w:val="en-US"/>
        </w:rPr>
        <w:t>Oripova</w:t>
      </w:r>
      <w:proofErr w:type="spellEnd"/>
      <w:r w:rsidRPr="00242962">
        <w:rPr>
          <w:rFonts w:ascii="Times New Roman" w:hAnsi="Times New Roman" w:cs="Times New Roman"/>
          <w:b/>
          <w:bCs/>
          <w:i/>
          <w:iCs/>
          <w:color w:val="000000"/>
          <w:lang w:val="en-US"/>
        </w:rPr>
        <w:t xml:space="preserve"> </w:t>
      </w:r>
      <w:proofErr w:type="spellStart"/>
      <w:proofErr w:type="gramStart"/>
      <w:r w:rsidRPr="00242962">
        <w:rPr>
          <w:rFonts w:ascii="Times New Roman" w:hAnsi="Times New Roman" w:cs="Times New Roman"/>
          <w:b/>
          <w:bCs/>
          <w:i/>
          <w:iCs/>
          <w:color w:val="000000"/>
          <w:lang w:val="en-US"/>
        </w:rPr>
        <w:t>Sh.N</w:t>
      </w:r>
      <w:proofErr w:type="spellEnd"/>
      <w:r w:rsidRPr="00242962">
        <w:rPr>
          <w:rFonts w:ascii="Times New Roman" w:hAnsi="Times New Roman" w:cs="Times New Roman"/>
          <w:b/>
          <w:bCs/>
          <w:i/>
          <w:iCs/>
          <w:color w:val="000000"/>
          <w:lang w:val="en-US"/>
        </w:rPr>
        <w:t>.,</w:t>
      </w:r>
      <w:proofErr w:type="gramEnd"/>
      <w:r w:rsidRPr="00242962">
        <w:rPr>
          <w:rFonts w:ascii="Times New Roman" w:hAnsi="Times New Roman" w:cs="Times New Roman"/>
          <w:b/>
          <w:bCs/>
          <w:i/>
          <w:iCs/>
          <w:color w:val="000000"/>
          <w:lang w:val="en-US"/>
        </w:rPr>
        <w:t xml:space="preserve"> </w:t>
      </w:r>
      <w:proofErr w:type="spellStart"/>
      <w:r w:rsidRPr="00242962">
        <w:rPr>
          <w:rFonts w:ascii="Times New Roman" w:hAnsi="Times New Roman" w:cs="Times New Roman"/>
          <w:b/>
          <w:bCs/>
          <w:i/>
          <w:iCs/>
          <w:color w:val="000000"/>
          <w:lang w:val="en-US"/>
        </w:rPr>
        <w:t>Baymatova</w:t>
      </w:r>
      <w:proofErr w:type="spellEnd"/>
      <w:r w:rsidRPr="00242962">
        <w:rPr>
          <w:rFonts w:ascii="Times New Roman" w:hAnsi="Times New Roman" w:cs="Times New Roman"/>
          <w:b/>
          <w:bCs/>
          <w:i/>
          <w:iCs/>
          <w:color w:val="000000"/>
          <w:lang w:val="en-US"/>
        </w:rPr>
        <w:t xml:space="preserve"> Z.K., </w:t>
      </w:r>
      <w:proofErr w:type="spellStart"/>
      <w:r w:rsidRPr="00242962">
        <w:rPr>
          <w:rFonts w:ascii="Times New Roman" w:hAnsi="Times New Roman" w:cs="Times New Roman"/>
          <w:b/>
          <w:bCs/>
          <w:i/>
          <w:iCs/>
          <w:color w:val="000000"/>
          <w:lang w:val="en-US"/>
        </w:rPr>
        <w:t>Alieva</w:t>
      </w:r>
      <w:proofErr w:type="spellEnd"/>
      <w:r w:rsidRPr="00242962">
        <w:rPr>
          <w:rFonts w:ascii="Times New Roman" w:hAnsi="Times New Roman" w:cs="Times New Roman"/>
          <w:b/>
          <w:bCs/>
          <w:i/>
          <w:iCs/>
          <w:color w:val="000000"/>
          <w:lang w:val="en-US"/>
        </w:rPr>
        <w:t xml:space="preserve"> P.Y., </w:t>
      </w:r>
      <w:proofErr w:type="spellStart"/>
      <w:r w:rsidRPr="00242962">
        <w:rPr>
          <w:rFonts w:ascii="Times New Roman" w:hAnsi="Times New Roman" w:cs="Times New Roman"/>
          <w:b/>
          <w:bCs/>
          <w:i/>
          <w:iCs/>
          <w:color w:val="000000"/>
          <w:lang w:val="en-US"/>
        </w:rPr>
        <w:t>Oripova</w:t>
      </w:r>
      <w:proofErr w:type="spellEnd"/>
      <w:r w:rsidRPr="00242962">
        <w:rPr>
          <w:rFonts w:ascii="Times New Roman" w:hAnsi="Times New Roman" w:cs="Times New Roman"/>
          <w:b/>
          <w:bCs/>
          <w:i/>
          <w:iCs/>
          <w:color w:val="000000"/>
          <w:lang w:val="en-US"/>
        </w:rPr>
        <w:t xml:space="preserve"> </w:t>
      </w:r>
      <w:proofErr w:type="spellStart"/>
      <w:r w:rsidRPr="00242962">
        <w:rPr>
          <w:rFonts w:ascii="Times New Roman" w:hAnsi="Times New Roman" w:cs="Times New Roman"/>
          <w:b/>
          <w:bCs/>
          <w:i/>
          <w:iCs/>
          <w:color w:val="000000"/>
          <w:lang w:val="en-US"/>
        </w:rPr>
        <w:t>R.Sh</w:t>
      </w:r>
      <w:proofErr w:type="spellEnd"/>
      <w:r w:rsidRPr="00242962">
        <w:rPr>
          <w:rFonts w:ascii="Times New Roman" w:hAnsi="Times New Roman" w:cs="Times New Roman"/>
          <w:b/>
          <w:bCs/>
          <w:i/>
          <w:iCs/>
          <w:color w:val="000000"/>
          <w:lang w:val="en-US"/>
        </w:rPr>
        <w:t xml:space="preserve">., </w:t>
      </w:r>
      <w:proofErr w:type="spellStart"/>
      <w:r w:rsidRPr="00242962">
        <w:rPr>
          <w:rFonts w:ascii="Times New Roman" w:hAnsi="Times New Roman" w:cs="Times New Roman"/>
          <w:b/>
          <w:bCs/>
          <w:i/>
          <w:iCs/>
          <w:color w:val="000000"/>
          <w:lang w:val="en-US"/>
        </w:rPr>
        <w:t>Mulkamonova</w:t>
      </w:r>
      <w:proofErr w:type="spellEnd"/>
      <w:r w:rsidRPr="00242962">
        <w:rPr>
          <w:rFonts w:ascii="Times New Roman" w:hAnsi="Times New Roman" w:cs="Times New Roman"/>
          <w:b/>
          <w:bCs/>
          <w:i/>
          <w:iCs/>
          <w:color w:val="000000"/>
          <w:lang w:val="en-US"/>
        </w:rPr>
        <w:t xml:space="preserve"> L. </w:t>
      </w:r>
    </w:p>
    <w:p w:rsidR="00A55294" w:rsidRPr="00242962" w:rsidRDefault="00A55294" w:rsidP="00242962">
      <w:pPr>
        <w:spacing w:after="0"/>
        <w:rPr>
          <w:rFonts w:ascii="Times New Roman" w:hAnsi="Times New Roman" w:cs="Times New Roman"/>
          <w:b/>
          <w:bCs/>
          <w:color w:val="000000"/>
          <w:sz w:val="24"/>
          <w:szCs w:val="24"/>
        </w:rPr>
      </w:pPr>
      <w:r w:rsidRPr="00242962">
        <w:rPr>
          <w:rFonts w:ascii="Times New Roman" w:hAnsi="Times New Roman" w:cs="Times New Roman"/>
          <w:b/>
          <w:bCs/>
          <w:color w:val="000000"/>
          <w:sz w:val="24"/>
          <w:szCs w:val="24"/>
          <w:lang w:val="en-US"/>
        </w:rPr>
        <w:t>ULTRASOUND DIAGNOSTICS OF PLACENTAL INSUFFICIENCY OF WOMEN WITH INSULIN RESISTANCE</w:t>
      </w:r>
    </w:p>
    <w:p w:rsidR="00A55294" w:rsidRPr="00A55294" w:rsidRDefault="00A55294"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Aim.</w:t>
      </w:r>
      <w:proofErr w:type="gramEnd"/>
      <w:r w:rsidRPr="00242962">
        <w:rPr>
          <w:rFonts w:ascii="Times New Roman" w:hAnsi="Times New Roman" w:cs="Times New Roman"/>
          <w:b/>
          <w:bCs/>
          <w:color w:val="000000"/>
          <w:sz w:val="24"/>
          <w:szCs w:val="24"/>
          <w:lang w:val="en-US"/>
        </w:rPr>
        <w:t xml:space="preserve"> </w:t>
      </w:r>
      <w:proofErr w:type="gramStart"/>
      <w:r w:rsidRPr="00242962">
        <w:rPr>
          <w:rFonts w:ascii="Times New Roman" w:hAnsi="Times New Roman" w:cs="Times New Roman"/>
          <w:color w:val="000000"/>
          <w:sz w:val="24"/>
          <w:szCs w:val="24"/>
          <w:lang w:val="en-US"/>
        </w:rPr>
        <w:t xml:space="preserve">To evaluate </w:t>
      </w:r>
      <w:proofErr w:type="spellStart"/>
      <w:r w:rsidRPr="00242962">
        <w:rPr>
          <w:rFonts w:ascii="Times New Roman" w:hAnsi="Times New Roman" w:cs="Times New Roman"/>
          <w:color w:val="000000"/>
          <w:sz w:val="24"/>
          <w:szCs w:val="24"/>
          <w:lang w:val="en-US"/>
        </w:rPr>
        <w:t>Dopplerometric</w:t>
      </w:r>
      <w:proofErr w:type="spellEnd"/>
      <w:r w:rsidRPr="00242962">
        <w:rPr>
          <w:rFonts w:ascii="Times New Roman" w:hAnsi="Times New Roman" w:cs="Times New Roman"/>
          <w:color w:val="000000"/>
          <w:sz w:val="24"/>
          <w:szCs w:val="24"/>
          <w:lang w:val="en-US"/>
        </w:rPr>
        <w:t xml:space="preserve"> indicators in women with insulin resistance and the effectiveness of the measures taken.</w:t>
      </w:r>
      <w:proofErr w:type="gramEnd"/>
      <w:r w:rsidRPr="00242962">
        <w:rPr>
          <w:rFonts w:ascii="Times New Roman" w:hAnsi="Times New Roman" w:cs="Times New Roman"/>
          <w:color w:val="000000"/>
          <w:sz w:val="24"/>
          <w:szCs w:val="24"/>
          <w:lang w:val="en-US"/>
        </w:rPr>
        <w:t xml:space="preserve"> </w:t>
      </w:r>
    </w:p>
    <w:p w:rsidR="00A55294" w:rsidRPr="00A55294" w:rsidRDefault="00A55294"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lastRenderedPageBreak/>
        <w:t>Materials and methods.</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 xml:space="preserve">A total of 120 women were examined who underwent a </w:t>
      </w:r>
      <w:proofErr w:type="spellStart"/>
      <w:r w:rsidRPr="00242962">
        <w:rPr>
          <w:rFonts w:ascii="Times New Roman" w:hAnsi="Times New Roman" w:cs="Times New Roman"/>
          <w:color w:val="000000"/>
          <w:sz w:val="24"/>
          <w:szCs w:val="24"/>
          <w:lang w:val="en-US"/>
        </w:rPr>
        <w:t>Dopplerometric</w:t>
      </w:r>
      <w:proofErr w:type="spellEnd"/>
      <w:r w:rsidRPr="00242962">
        <w:rPr>
          <w:rFonts w:ascii="Times New Roman" w:hAnsi="Times New Roman" w:cs="Times New Roman"/>
          <w:color w:val="000000"/>
          <w:sz w:val="24"/>
          <w:szCs w:val="24"/>
          <w:lang w:val="en-US"/>
        </w:rPr>
        <w:t xml:space="preserve"> study to assess the effectiveness of the correction of blood flow disorders in the mother-placenta-fetus system. </w:t>
      </w:r>
    </w:p>
    <w:p w:rsidR="00A55294" w:rsidRPr="00A55294" w:rsidRDefault="00A55294"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Results.</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 xml:space="preserve">A decrease in the frequency of development of blood flow disorders in the mother-placenta-fetus system and its combined, more severe forms after the prevention of placental insufficiency was established. </w:t>
      </w:r>
    </w:p>
    <w:p w:rsidR="00A55294" w:rsidRPr="00A55294" w:rsidRDefault="00A55294"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Conclusion.</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Donors of nitric oxide (</w:t>
      </w:r>
      <w:proofErr w:type="spellStart"/>
      <w:r w:rsidRPr="00242962">
        <w:rPr>
          <w:rFonts w:ascii="Times New Roman" w:hAnsi="Times New Roman" w:cs="Times New Roman"/>
          <w:color w:val="000000"/>
          <w:sz w:val="24"/>
          <w:szCs w:val="24"/>
          <w:lang w:val="en-US"/>
        </w:rPr>
        <w:t>tivortin</w:t>
      </w:r>
      <w:proofErr w:type="spellEnd"/>
      <w:r w:rsidRPr="00242962">
        <w:rPr>
          <w:rFonts w:ascii="Times New Roman" w:hAnsi="Times New Roman" w:cs="Times New Roman"/>
          <w:color w:val="000000"/>
          <w:sz w:val="24"/>
          <w:szCs w:val="24"/>
          <w:lang w:val="en-US"/>
        </w:rPr>
        <w:t xml:space="preserve">) in combination with </w:t>
      </w:r>
      <w:proofErr w:type="spellStart"/>
      <w:r w:rsidRPr="00242962">
        <w:rPr>
          <w:rFonts w:ascii="Times New Roman" w:hAnsi="Times New Roman" w:cs="Times New Roman"/>
          <w:color w:val="000000"/>
          <w:sz w:val="24"/>
          <w:szCs w:val="24"/>
          <w:lang w:val="en-US"/>
        </w:rPr>
        <w:t>tocopherol</w:t>
      </w:r>
      <w:proofErr w:type="spellEnd"/>
      <w:r w:rsidRPr="00242962">
        <w:rPr>
          <w:rFonts w:ascii="Times New Roman" w:hAnsi="Times New Roman" w:cs="Times New Roman"/>
          <w:color w:val="000000"/>
          <w:sz w:val="24"/>
          <w:szCs w:val="24"/>
          <w:lang w:val="en-US"/>
        </w:rPr>
        <w:t xml:space="preserve"> acetate contribute to the normalization of fetal-placental blood flow in women with insulin resistance and can be recommended for the correction of disorders in all parts of the mother-placenta-fetus system. </w:t>
      </w:r>
    </w:p>
    <w:p w:rsidR="00A55294" w:rsidRPr="00242962" w:rsidRDefault="00A55294" w:rsidP="00242962">
      <w:pPr>
        <w:spacing w:after="0"/>
        <w:rPr>
          <w:rFonts w:ascii="Times New Roman" w:hAnsi="Times New Roman" w:cs="Times New Roman"/>
          <w:i/>
          <w:iCs/>
          <w:color w:val="000000"/>
          <w:sz w:val="24"/>
          <w:szCs w:val="24"/>
        </w:rPr>
      </w:pPr>
      <w:r w:rsidRPr="00242962">
        <w:rPr>
          <w:rFonts w:ascii="Times New Roman" w:hAnsi="Times New Roman" w:cs="Times New Roman"/>
          <w:b/>
          <w:bCs/>
          <w:i/>
          <w:iCs/>
          <w:color w:val="000000"/>
          <w:sz w:val="24"/>
          <w:szCs w:val="24"/>
          <w:lang w:val="en-US"/>
        </w:rPr>
        <w:t xml:space="preserve">Key words: </w:t>
      </w:r>
      <w:r w:rsidRPr="00242962">
        <w:rPr>
          <w:rFonts w:ascii="Times New Roman" w:hAnsi="Times New Roman" w:cs="Times New Roman"/>
          <w:i/>
          <w:iCs/>
          <w:color w:val="000000"/>
          <w:sz w:val="24"/>
          <w:szCs w:val="24"/>
          <w:lang w:val="en-US"/>
        </w:rPr>
        <w:t>insulin resistance, placental insufficiency prophylaxis of nitric oxide donor</w:t>
      </w:r>
    </w:p>
    <w:p w:rsidR="00242962" w:rsidRPr="00242962" w:rsidRDefault="00242962" w:rsidP="00A55294">
      <w:pPr>
        <w:pStyle w:val="Pa23"/>
        <w:rPr>
          <w:rFonts w:ascii="Times New Roman" w:hAnsi="Times New Roman" w:cs="Times New Roman"/>
          <w:b/>
          <w:bCs/>
          <w:i/>
          <w:iCs/>
          <w:color w:val="000000"/>
        </w:rPr>
      </w:pPr>
    </w:p>
    <w:p w:rsidR="00A55294" w:rsidRPr="00242962" w:rsidRDefault="00A55294" w:rsidP="00A55294">
      <w:pPr>
        <w:pStyle w:val="Pa23"/>
        <w:rPr>
          <w:rFonts w:ascii="Times New Roman" w:hAnsi="Times New Roman" w:cs="Times New Roman"/>
          <w:color w:val="000000"/>
        </w:rPr>
      </w:pPr>
      <w:proofErr w:type="spellStart"/>
      <w:r w:rsidRPr="00242962">
        <w:rPr>
          <w:rFonts w:ascii="Times New Roman" w:hAnsi="Times New Roman" w:cs="Times New Roman"/>
          <w:b/>
          <w:bCs/>
          <w:i/>
          <w:iCs/>
          <w:color w:val="000000"/>
        </w:rPr>
        <w:t>Rakhimova</w:t>
      </w:r>
      <w:proofErr w:type="spellEnd"/>
      <w:r w:rsidRPr="00242962">
        <w:rPr>
          <w:rFonts w:ascii="Times New Roman" w:hAnsi="Times New Roman" w:cs="Times New Roman"/>
          <w:b/>
          <w:bCs/>
          <w:i/>
          <w:iCs/>
          <w:color w:val="000000"/>
        </w:rPr>
        <w:t xml:space="preserve"> B.S. </w:t>
      </w:r>
    </w:p>
    <w:p w:rsidR="00A55294" w:rsidRPr="00242962" w:rsidRDefault="00A55294" w:rsidP="00242962">
      <w:pPr>
        <w:spacing w:after="0"/>
        <w:rPr>
          <w:rFonts w:ascii="Times New Roman" w:hAnsi="Times New Roman" w:cs="Times New Roman"/>
          <w:b/>
          <w:bCs/>
          <w:color w:val="000000"/>
          <w:sz w:val="24"/>
          <w:szCs w:val="24"/>
        </w:rPr>
      </w:pPr>
      <w:r w:rsidRPr="00242962">
        <w:rPr>
          <w:rFonts w:ascii="Times New Roman" w:hAnsi="Times New Roman" w:cs="Times New Roman"/>
          <w:b/>
          <w:bCs/>
          <w:color w:val="000000"/>
          <w:sz w:val="24"/>
          <w:szCs w:val="24"/>
          <w:lang w:val="en-US"/>
        </w:rPr>
        <w:t>THE IMPORTENCE PROVOCATING AND PROMOTING GENITAL PROLAPSES RISK FACTORS IN WOMAN IN TAJIKISTAN</w:t>
      </w:r>
    </w:p>
    <w:p w:rsidR="00A55294" w:rsidRPr="00A55294" w:rsidRDefault="00A55294"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Aim.</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 xml:space="preserve">To study the significance of risk factors for the development of pelvic organ </w:t>
      </w:r>
      <w:proofErr w:type="spellStart"/>
      <w:r w:rsidRPr="00242962">
        <w:rPr>
          <w:rFonts w:ascii="Times New Roman" w:hAnsi="Times New Roman" w:cs="Times New Roman"/>
          <w:color w:val="000000"/>
          <w:sz w:val="24"/>
          <w:szCs w:val="24"/>
          <w:lang w:val="en-US"/>
        </w:rPr>
        <w:t>prolapse</w:t>
      </w:r>
      <w:proofErr w:type="spellEnd"/>
      <w:r w:rsidRPr="00242962">
        <w:rPr>
          <w:rFonts w:ascii="Times New Roman" w:hAnsi="Times New Roman" w:cs="Times New Roman"/>
          <w:color w:val="000000"/>
          <w:sz w:val="24"/>
          <w:szCs w:val="24"/>
          <w:lang w:val="en-US"/>
        </w:rPr>
        <w:t xml:space="preserve"> in women of various age groups, residents of Tajikistan. </w:t>
      </w:r>
    </w:p>
    <w:p w:rsidR="00A55294" w:rsidRPr="00A55294" w:rsidRDefault="00A55294"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Materials and methods.</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 xml:space="preserve">A retrospective analysis of 128 case reports of women affected by risk factors for pelvic organ </w:t>
      </w:r>
      <w:proofErr w:type="spellStart"/>
      <w:r w:rsidRPr="00242962">
        <w:rPr>
          <w:rFonts w:ascii="Times New Roman" w:hAnsi="Times New Roman" w:cs="Times New Roman"/>
          <w:color w:val="000000"/>
          <w:sz w:val="24"/>
          <w:szCs w:val="24"/>
          <w:lang w:val="en-US"/>
        </w:rPr>
        <w:t>prolapse</w:t>
      </w:r>
      <w:proofErr w:type="spellEnd"/>
      <w:r w:rsidRPr="00242962">
        <w:rPr>
          <w:rFonts w:ascii="Times New Roman" w:hAnsi="Times New Roman" w:cs="Times New Roman"/>
          <w:color w:val="000000"/>
          <w:sz w:val="24"/>
          <w:szCs w:val="24"/>
          <w:lang w:val="en-US"/>
        </w:rPr>
        <w:t xml:space="preserve">. </w:t>
      </w:r>
    </w:p>
    <w:p w:rsidR="00A55294" w:rsidRPr="00A55294" w:rsidRDefault="00A55294"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Results.</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 xml:space="preserve">Of the provoking factors, the most significant risk factor for the development of pelvic organ </w:t>
      </w:r>
      <w:proofErr w:type="spellStart"/>
      <w:r w:rsidRPr="00242962">
        <w:rPr>
          <w:rFonts w:ascii="Times New Roman" w:hAnsi="Times New Roman" w:cs="Times New Roman"/>
          <w:color w:val="000000"/>
          <w:sz w:val="24"/>
          <w:szCs w:val="24"/>
          <w:lang w:val="en-US"/>
        </w:rPr>
        <w:t>prolapse</w:t>
      </w:r>
      <w:proofErr w:type="spellEnd"/>
      <w:r w:rsidRPr="00242962">
        <w:rPr>
          <w:rFonts w:ascii="Times New Roman" w:hAnsi="Times New Roman" w:cs="Times New Roman"/>
          <w:color w:val="000000"/>
          <w:sz w:val="24"/>
          <w:szCs w:val="24"/>
          <w:lang w:val="en-US"/>
        </w:rPr>
        <w:t xml:space="preserve"> in women of Tajikistan is childbirth parity, of the contributing factors are obesity, weight lifting and constipation, and the severity of pelvic organ </w:t>
      </w:r>
      <w:proofErr w:type="spellStart"/>
      <w:r w:rsidRPr="00242962">
        <w:rPr>
          <w:rFonts w:ascii="Times New Roman" w:hAnsi="Times New Roman" w:cs="Times New Roman"/>
          <w:color w:val="000000"/>
          <w:sz w:val="24"/>
          <w:szCs w:val="24"/>
          <w:lang w:val="en-US"/>
        </w:rPr>
        <w:t>prolapse</w:t>
      </w:r>
      <w:proofErr w:type="spellEnd"/>
      <w:r w:rsidRPr="00242962">
        <w:rPr>
          <w:rFonts w:ascii="Times New Roman" w:hAnsi="Times New Roman" w:cs="Times New Roman"/>
          <w:color w:val="000000"/>
          <w:sz w:val="24"/>
          <w:szCs w:val="24"/>
          <w:lang w:val="en-US"/>
        </w:rPr>
        <w:t xml:space="preserve"> depends on the age of women. </w:t>
      </w:r>
    </w:p>
    <w:p w:rsidR="00A55294" w:rsidRPr="00A55294" w:rsidRDefault="00A55294"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Conclusion.</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 xml:space="preserve">Pelvic </w:t>
      </w:r>
      <w:proofErr w:type="spellStart"/>
      <w:r w:rsidRPr="00242962">
        <w:rPr>
          <w:rFonts w:ascii="Times New Roman" w:hAnsi="Times New Roman" w:cs="Times New Roman"/>
          <w:color w:val="000000"/>
          <w:sz w:val="24"/>
          <w:szCs w:val="24"/>
          <w:lang w:val="en-US"/>
        </w:rPr>
        <w:t>prolapse</w:t>
      </w:r>
      <w:proofErr w:type="spellEnd"/>
      <w:r w:rsidRPr="00242962">
        <w:rPr>
          <w:rFonts w:ascii="Times New Roman" w:hAnsi="Times New Roman" w:cs="Times New Roman"/>
          <w:color w:val="000000"/>
          <w:sz w:val="24"/>
          <w:szCs w:val="24"/>
          <w:lang w:val="en-US"/>
        </w:rPr>
        <w:t xml:space="preserve"> prophylaxis in women in Tajikistan should be based on the elimination of controlled risk factors for the development of this pathology. </w:t>
      </w:r>
    </w:p>
    <w:p w:rsidR="00A55294" w:rsidRPr="00242962" w:rsidRDefault="00A55294" w:rsidP="00242962">
      <w:pPr>
        <w:spacing w:after="0"/>
        <w:rPr>
          <w:rFonts w:ascii="Times New Roman" w:hAnsi="Times New Roman" w:cs="Times New Roman"/>
          <w:i/>
          <w:iCs/>
          <w:color w:val="000000"/>
          <w:sz w:val="24"/>
          <w:szCs w:val="24"/>
        </w:rPr>
      </w:pPr>
      <w:r w:rsidRPr="00242962">
        <w:rPr>
          <w:rFonts w:ascii="Times New Roman" w:hAnsi="Times New Roman" w:cs="Times New Roman"/>
          <w:b/>
          <w:bCs/>
          <w:i/>
          <w:iCs/>
          <w:color w:val="000000"/>
          <w:sz w:val="24"/>
          <w:szCs w:val="24"/>
          <w:lang w:val="en-US"/>
        </w:rPr>
        <w:t xml:space="preserve">Key words: </w:t>
      </w:r>
      <w:r w:rsidRPr="00242962">
        <w:rPr>
          <w:rFonts w:ascii="Times New Roman" w:hAnsi="Times New Roman" w:cs="Times New Roman"/>
          <w:i/>
          <w:iCs/>
          <w:color w:val="000000"/>
          <w:sz w:val="24"/>
          <w:szCs w:val="24"/>
          <w:lang w:val="en-US"/>
        </w:rPr>
        <w:t xml:space="preserve">genital </w:t>
      </w:r>
      <w:proofErr w:type="spellStart"/>
      <w:r w:rsidRPr="00242962">
        <w:rPr>
          <w:rFonts w:ascii="Times New Roman" w:hAnsi="Times New Roman" w:cs="Times New Roman"/>
          <w:i/>
          <w:iCs/>
          <w:color w:val="000000"/>
          <w:sz w:val="24"/>
          <w:szCs w:val="24"/>
          <w:lang w:val="en-US"/>
        </w:rPr>
        <w:t>prolapses</w:t>
      </w:r>
      <w:proofErr w:type="spellEnd"/>
      <w:r w:rsidRPr="00242962">
        <w:rPr>
          <w:rFonts w:ascii="Times New Roman" w:hAnsi="Times New Roman" w:cs="Times New Roman"/>
          <w:i/>
          <w:iCs/>
          <w:color w:val="000000"/>
          <w:sz w:val="24"/>
          <w:szCs w:val="24"/>
          <w:lang w:val="en-US"/>
        </w:rPr>
        <w:t>, prophylaxis, risk factors, woman of Tajikistan, prophylaxis</w:t>
      </w:r>
    </w:p>
    <w:p w:rsidR="00242962" w:rsidRPr="00242962" w:rsidRDefault="00242962" w:rsidP="00A55294">
      <w:pPr>
        <w:pStyle w:val="Pa23"/>
        <w:rPr>
          <w:rFonts w:ascii="Times New Roman" w:hAnsi="Times New Roman" w:cs="Times New Roman"/>
          <w:b/>
          <w:bCs/>
          <w:i/>
          <w:iCs/>
          <w:color w:val="000000"/>
        </w:rPr>
      </w:pPr>
    </w:p>
    <w:p w:rsidR="00242962" w:rsidRPr="00242962" w:rsidRDefault="00242962" w:rsidP="00A55294">
      <w:pPr>
        <w:pStyle w:val="Pa23"/>
        <w:rPr>
          <w:rFonts w:ascii="Times New Roman" w:hAnsi="Times New Roman" w:cs="Times New Roman"/>
          <w:b/>
          <w:bCs/>
          <w:i/>
          <w:iCs/>
          <w:color w:val="000000"/>
        </w:rPr>
      </w:pPr>
    </w:p>
    <w:p w:rsidR="00242962" w:rsidRPr="00242962" w:rsidRDefault="00242962" w:rsidP="00A55294">
      <w:pPr>
        <w:pStyle w:val="Pa23"/>
        <w:rPr>
          <w:rFonts w:ascii="Times New Roman" w:hAnsi="Times New Roman" w:cs="Times New Roman"/>
          <w:b/>
          <w:bCs/>
          <w:i/>
          <w:iCs/>
          <w:color w:val="000000"/>
        </w:rPr>
      </w:pPr>
    </w:p>
    <w:p w:rsidR="00242962" w:rsidRPr="00242962" w:rsidRDefault="00242962" w:rsidP="00A55294">
      <w:pPr>
        <w:pStyle w:val="Pa23"/>
        <w:rPr>
          <w:rFonts w:ascii="Times New Roman" w:hAnsi="Times New Roman" w:cs="Times New Roman"/>
          <w:b/>
          <w:bCs/>
          <w:i/>
          <w:iCs/>
          <w:color w:val="000000"/>
        </w:rPr>
      </w:pPr>
    </w:p>
    <w:p w:rsidR="00A55294" w:rsidRPr="00242962" w:rsidRDefault="00A55294" w:rsidP="00A55294">
      <w:pPr>
        <w:pStyle w:val="Pa23"/>
        <w:rPr>
          <w:rFonts w:ascii="Times New Roman" w:hAnsi="Times New Roman" w:cs="Times New Roman"/>
          <w:color w:val="000000"/>
          <w:lang w:val="en-US"/>
        </w:rPr>
      </w:pPr>
      <w:proofErr w:type="spellStart"/>
      <w:r w:rsidRPr="00242962">
        <w:rPr>
          <w:rFonts w:ascii="Times New Roman" w:hAnsi="Times New Roman" w:cs="Times New Roman"/>
          <w:b/>
          <w:bCs/>
          <w:i/>
          <w:iCs/>
          <w:color w:val="000000"/>
          <w:lang w:val="en-US"/>
        </w:rPr>
        <w:t>Sharipov</w:t>
      </w:r>
      <w:proofErr w:type="spellEnd"/>
      <w:r w:rsidRPr="00242962">
        <w:rPr>
          <w:rFonts w:ascii="Times New Roman" w:hAnsi="Times New Roman" w:cs="Times New Roman"/>
          <w:b/>
          <w:bCs/>
          <w:i/>
          <w:iCs/>
          <w:color w:val="000000"/>
          <w:lang w:val="en-US"/>
        </w:rPr>
        <w:t xml:space="preserve"> </w:t>
      </w:r>
      <w:proofErr w:type="spellStart"/>
      <w:proofErr w:type="gramStart"/>
      <w:r w:rsidRPr="00242962">
        <w:rPr>
          <w:rFonts w:ascii="Times New Roman" w:hAnsi="Times New Roman" w:cs="Times New Roman"/>
          <w:b/>
          <w:bCs/>
          <w:i/>
          <w:iCs/>
          <w:color w:val="000000"/>
          <w:lang w:val="en-US"/>
        </w:rPr>
        <w:t>Kh.S</w:t>
      </w:r>
      <w:proofErr w:type="spellEnd"/>
      <w:r w:rsidRPr="00242962">
        <w:rPr>
          <w:rFonts w:ascii="Times New Roman" w:hAnsi="Times New Roman" w:cs="Times New Roman"/>
          <w:b/>
          <w:bCs/>
          <w:i/>
          <w:iCs/>
          <w:color w:val="000000"/>
          <w:lang w:val="en-US"/>
        </w:rPr>
        <w:t>.,</w:t>
      </w:r>
      <w:proofErr w:type="gramEnd"/>
      <w:r w:rsidRPr="00242962">
        <w:rPr>
          <w:rFonts w:ascii="Times New Roman" w:hAnsi="Times New Roman" w:cs="Times New Roman"/>
          <w:b/>
          <w:bCs/>
          <w:i/>
          <w:iCs/>
          <w:color w:val="000000"/>
          <w:lang w:val="en-US"/>
        </w:rPr>
        <w:t xml:space="preserve"> </w:t>
      </w:r>
      <w:proofErr w:type="spellStart"/>
      <w:r w:rsidRPr="00242962">
        <w:rPr>
          <w:rFonts w:ascii="Times New Roman" w:hAnsi="Times New Roman" w:cs="Times New Roman"/>
          <w:b/>
          <w:bCs/>
          <w:i/>
          <w:iCs/>
          <w:color w:val="000000"/>
          <w:lang w:val="en-US"/>
        </w:rPr>
        <w:t>Zaripov</w:t>
      </w:r>
      <w:proofErr w:type="spellEnd"/>
      <w:r w:rsidRPr="00242962">
        <w:rPr>
          <w:rFonts w:ascii="Times New Roman" w:hAnsi="Times New Roman" w:cs="Times New Roman"/>
          <w:b/>
          <w:bCs/>
          <w:i/>
          <w:iCs/>
          <w:color w:val="000000"/>
          <w:lang w:val="en-US"/>
        </w:rPr>
        <w:t xml:space="preserve"> A.R., </w:t>
      </w:r>
      <w:proofErr w:type="spellStart"/>
      <w:r w:rsidRPr="00242962">
        <w:rPr>
          <w:rFonts w:ascii="Times New Roman" w:hAnsi="Times New Roman" w:cs="Times New Roman"/>
          <w:b/>
          <w:bCs/>
          <w:i/>
          <w:iCs/>
          <w:color w:val="000000"/>
          <w:lang w:val="en-US"/>
        </w:rPr>
        <w:t>Saburov</w:t>
      </w:r>
      <w:proofErr w:type="spellEnd"/>
      <w:r w:rsidRPr="00242962">
        <w:rPr>
          <w:rFonts w:ascii="Times New Roman" w:hAnsi="Times New Roman" w:cs="Times New Roman"/>
          <w:b/>
          <w:bCs/>
          <w:i/>
          <w:iCs/>
          <w:color w:val="000000"/>
          <w:lang w:val="en-US"/>
        </w:rPr>
        <w:t xml:space="preserve"> S.K. </w:t>
      </w:r>
    </w:p>
    <w:p w:rsidR="00A55294" w:rsidRPr="00242962" w:rsidRDefault="00A55294" w:rsidP="00242962">
      <w:pPr>
        <w:spacing w:after="0"/>
        <w:rPr>
          <w:rFonts w:ascii="Times New Roman" w:hAnsi="Times New Roman" w:cs="Times New Roman"/>
          <w:b/>
          <w:bCs/>
          <w:color w:val="000000"/>
          <w:sz w:val="24"/>
          <w:szCs w:val="24"/>
        </w:rPr>
      </w:pPr>
      <w:r w:rsidRPr="00242962">
        <w:rPr>
          <w:rFonts w:ascii="Times New Roman" w:hAnsi="Times New Roman" w:cs="Times New Roman"/>
          <w:b/>
          <w:bCs/>
          <w:color w:val="000000"/>
          <w:sz w:val="24"/>
          <w:szCs w:val="24"/>
          <w:lang w:val="en-US"/>
        </w:rPr>
        <w:t xml:space="preserve">COMPLEX ESTIMATION OF AFTER PROSTHETIC CONDITIONS OF ORGAN AND TISSUE OF ORAL CAVITY </w:t>
      </w:r>
      <w:proofErr w:type="gramStart"/>
      <w:r w:rsidRPr="00242962">
        <w:rPr>
          <w:rFonts w:ascii="Times New Roman" w:hAnsi="Times New Roman" w:cs="Times New Roman"/>
          <w:b/>
          <w:bCs/>
          <w:color w:val="000000"/>
          <w:sz w:val="24"/>
          <w:szCs w:val="24"/>
          <w:lang w:val="en-US"/>
        </w:rPr>
        <w:t>BETWEEN KEY AGE GROUP OF THE ADULT POPULATION</w:t>
      </w:r>
      <w:proofErr w:type="gramEnd"/>
    </w:p>
    <w:p w:rsidR="00A55294" w:rsidRPr="00A55294" w:rsidRDefault="00A55294"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Aim.</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 xml:space="preserve">Estimation of </w:t>
      </w:r>
      <w:proofErr w:type="spellStart"/>
      <w:r w:rsidRPr="00242962">
        <w:rPr>
          <w:rFonts w:ascii="Times New Roman" w:hAnsi="Times New Roman" w:cs="Times New Roman"/>
          <w:color w:val="000000"/>
          <w:sz w:val="24"/>
          <w:szCs w:val="24"/>
          <w:lang w:val="en-US"/>
        </w:rPr>
        <w:t>afterprosthetic</w:t>
      </w:r>
      <w:proofErr w:type="spellEnd"/>
      <w:r w:rsidRPr="00242962">
        <w:rPr>
          <w:rFonts w:ascii="Times New Roman" w:hAnsi="Times New Roman" w:cs="Times New Roman"/>
          <w:color w:val="000000"/>
          <w:sz w:val="24"/>
          <w:szCs w:val="24"/>
          <w:lang w:val="en-US"/>
        </w:rPr>
        <w:t xml:space="preserve"> conditions of </w:t>
      </w:r>
      <w:proofErr w:type="spellStart"/>
      <w:r w:rsidRPr="00242962">
        <w:rPr>
          <w:rFonts w:ascii="Times New Roman" w:hAnsi="Times New Roman" w:cs="Times New Roman"/>
          <w:color w:val="000000"/>
          <w:sz w:val="24"/>
          <w:szCs w:val="24"/>
          <w:lang w:val="en-US"/>
        </w:rPr>
        <w:t>cariesology</w:t>
      </w:r>
      <w:proofErr w:type="spellEnd"/>
      <w:r w:rsidRPr="00242962">
        <w:rPr>
          <w:rFonts w:ascii="Times New Roman" w:hAnsi="Times New Roman" w:cs="Times New Roman"/>
          <w:color w:val="000000"/>
          <w:sz w:val="24"/>
          <w:szCs w:val="24"/>
          <w:lang w:val="en-US"/>
        </w:rPr>
        <w:t xml:space="preserve">, </w:t>
      </w:r>
      <w:proofErr w:type="spellStart"/>
      <w:r w:rsidRPr="00242962">
        <w:rPr>
          <w:rFonts w:ascii="Times New Roman" w:hAnsi="Times New Roman" w:cs="Times New Roman"/>
          <w:color w:val="000000"/>
          <w:sz w:val="24"/>
          <w:szCs w:val="24"/>
          <w:lang w:val="en-US"/>
        </w:rPr>
        <w:t>parodontology</w:t>
      </w:r>
      <w:proofErr w:type="spellEnd"/>
      <w:r w:rsidRPr="00242962">
        <w:rPr>
          <w:rFonts w:ascii="Times New Roman" w:hAnsi="Times New Roman" w:cs="Times New Roman"/>
          <w:color w:val="000000"/>
          <w:sz w:val="24"/>
          <w:szCs w:val="24"/>
          <w:lang w:val="en-US"/>
        </w:rPr>
        <w:t xml:space="preserve"> and </w:t>
      </w:r>
      <w:proofErr w:type="spellStart"/>
      <w:r w:rsidRPr="00242962">
        <w:rPr>
          <w:rFonts w:ascii="Times New Roman" w:hAnsi="Times New Roman" w:cs="Times New Roman"/>
          <w:color w:val="000000"/>
          <w:sz w:val="24"/>
          <w:szCs w:val="24"/>
          <w:lang w:val="en-US"/>
        </w:rPr>
        <w:t>mucology</w:t>
      </w:r>
      <w:proofErr w:type="spellEnd"/>
      <w:r w:rsidRPr="00242962">
        <w:rPr>
          <w:rFonts w:ascii="Times New Roman" w:hAnsi="Times New Roman" w:cs="Times New Roman"/>
          <w:color w:val="000000"/>
          <w:sz w:val="24"/>
          <w:szCs w:val="24"/>
          <w:lang w:val="en-US"/>
        </w:rPr>
        <w:t xml:space="preserve"> statues of oral cavity between key age group of the adult population. </w:t>
      </w:r>
    </w:p>
    <w:p w:rsidR="00A55294" w:rsidRPr="00A55294" w:rsidRDefault="00A55294"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Materials and methods.</w:t>
      </w:r>
      <w:proofErr w:type="gramEnd"/>
      <w:r w:rsidRPr="00242962">
        <w:rPr>
          <w:rFonts w:ascii="Times New Roman" w:hAnsi="Times New Roman" w:cs="Times New Roman"/>
          <w:b/>
          <w:bCs/>
          <w:color w:val="000000"/>
          <w:sz w:val="24"/>
          <w:szCs w:val="24"/>
          <w:lang w:val="en-US"/>
        </w:rPr>
        <w:t xml:space="preserve"> </w:t>
      </w:r>
      <w:proofErr w:type="gramStart"/>
      <w:r w:rsidRPr="00242962">
        <w:rPr>
          <w:rFonts w:ascii="Times New Roman" w:hAnsi="Times New Roman" w:cs="Times New Roman"/>
          <w:color w:val="000000"/>
          <w:sz w:val="24"/>
          <w:szCs w:val="24"/>
          <w:lang w:val="en-US"/>
        </w:rPr>
        <w:t>Examined 100 patients (56 woman and 44 men) in the key age group of the adult population (35-44 years) under their address for dentistry help.</w:t>
      </w:r>
      <w:proofErr w:type="gramEnd"/>
      <w:r w:rsidRPr="00242962">
        <w:rPr>
          <w:rFonts w:ascii="Times New Roman" w:hAnsi="Times New Roman" w:cs="Times New Roman"/>
          <w:color w:val="000000"/>
          <w:sz w:val="24"/>
          <w:szCs w:val="24"/>
          <w:lang w:val="en-US"/>
        </w:rPr>
        <w:t xml:space="preserve"> Main criteria of </w:t>
      </w:r>
      <w:proofErr w:type="spellStart"/>
      <w:r w:rsidRPr="00242962">
        <w:rPr>
          <w:rFonts w:ascii="Times New Roman" w:hAnsi="Times New Roman" w:cs="Times New Roman"/>
          <w:color w:val="000000"/>
          <w:sz w:val="24"/>
          <w:szCs w:val="24"/>
          <w:lang w:val="en-US"/>
        </w:rPr>
        <w:t>afterprosthetic</w:t>
      </w:r>
      <w:proofErr w:type="spellEnd"/>
      <w:r w:rsidRPr="00242962">
        <w:rPr>
          <w:rFonts w:ascii="Times New Roman" w:hAnsi="Times New Roman" w:cs="Times New Roman"/>
          <w:color w:val="000000"/>
          <w:sz w:val="24"/>
          <w:szCs w:val="24"/>
          <w:lang w:val="en-US"/>
        </w:rPr>
        <w:t xml:space="preserve"> condition of organ and tissue of oral cavity are: factor of intensities of caries; Green-Vermillion index hygiene of oral cavity; the specific gravity of the entered seals optimum or unsatisfactory of quality; presence of vitally pulps of the teeth; the unsatisfactory signs of earlier assessed fillings; unsatisfactory signs of </w:t>
      </w:r>
      <w:proofErr w:type="spellStart"/>
      <w:r w:rsidRPr="00242962">
        <w:rPr>
          <w:rFonts w:ascii="Times New Roman" w:hAnsi="Times New Roman" w:cs="Times New Roman"/>
          <w:color w:val="000000"/>
          <w:sz w:val="24"/>
          <w:szCs w:val="24"/>
          <w:lang w:val="en-US"/>
        </w:rPr>
        <w:t>innercanal</w:t>
      </w:r>
      <w:proofErr w:type="spellEnd"/>
      <w:r w:rsidRPr="00242962">
        <w:rPr>
          <w:rFonts w:ascii="Times New Roman" w:hAnsi="Times New Roman" w:cs="Times New Roman"/>
          <w:color w:val="000000"/>
          <w:sz w:val="24"/>
          <w:szCs w:val="24"/>
          <w:lang w:val="en-US"/>
        </w:rPr>
        <w:t xml:space="preserve"> and projection-</w:t>
      </w:r>
      <w:proofErr w:type="spellStart"/>
      <w:r w:rsidRPr="00242962">
        <w:rPr>
          <w:rFonts w:ascii="Times New Roman" w:hAnsi="Times New Roman" w:cs="Times New Roman"/>
          <w:color w:val="000000"/>
          <w:sz w:val="24"/>
          <w:szCs w:val="24"/>
          <w:lang w:val="en-US"/>
        </w:rPr>
        <w:t>periapically</w:t>
      </w:r>
      <w:proofErr w:type="spellEnd"/>
      <w:r w:rsidRPr="00242962">
        <w:rPr>
          <w:rFonts w:ascii="Times New Roman" w:hAnsi="Times New Roman" w:cs="Times New Roman"/>
          <w:color w:val="000000"/>
          <w:sz w:val="24"/>
          <w:szCs w:val="24"/>
          <w:lang w:val="en-US"/>
        </w:rPr>
        <w:t xml:space="preserve"> of the treatment. </w:t>
      </w:r>
    </w:p>
    <w:p w:rsidR="00A55294" w:rsidRPr="00A55294" w:rsidRDefault="00A55294"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Results.</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 xml:space="preserve">Averaged importance of the under investigation factor beside patient has formed 12.56±106. Amongst these examined persons specific gravity structured element of «C», «P», «X», «F» and «E» corresponds to 7.17%, 11.23%, 27.63%, 1.59% and 52.38%. </w:t>
      </w:r>
    </w:p>
    <w:p w:rsidR="00A55294" w:rsidRPr="00A55294" w:rsidRDefault="00A55294"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Conclusion.</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In all groups of the examined contingent patients from clinical and X-ray sign of unsatisfactory end</w:t>
      </w:r>
      <w:r w:rsidRPr="00242962">
        <w:rPr>
          <w:rFonts w:ascii="Times New Roman" w:hAnsi="Times New Roman" w:cs="Times New Roman"/>
          <w:color w:val="000000"/>
          <w:sz w:val="24"/>
          <w:szCs w:val="24"/>
          <w:lang w:val="en-US"/>
        </w:rPr>
        <w:softHyphen/>
        <w:t xml:space="preserve">odontic treatment were revealed such signs, as painful percussion (15.9%), </w:t>
      </w:r>
      <w:proofErr w:type="spellStart"/>
      <w:r w:rsidRPr="00242962">
        <w:rPr>
          <w:rFonts w:ascii="Times New Roman" w:hAnsi="Times New Roman" w:cs="Times New Roman"/>
          <w:color w:val="000000"/>
          <w:sz w:val="24"/>
          <w:szCs w:val="24"/>
          <w:lang w:val="en-US"/>
        </w:rPr>
        <w:t>nearapex</w:t>
      </w:r>
      <w:proofErr w:type="spellEnd"/>
      <w:r w:rsidRPr="00242962">
        <w:rPr>
          <w:rFonts w:ascii="Times New Roman" w:hAnsi="Times New Roman" w:cs="Times New Roman"/>
          <w:color w:val="000000"/>
          <w:sz w:val="24"/>
          <w:szCs w:val="24"/>
          <w:lang w:val="en-US"/>
        </w:rPr>
        <w:t xml:space="preserve"> centers of bone </w:t>
      </w:r>
      <w:proofErr w:type="spellStart"/>
      <w:r w:rsidRPr="00242962">
        <w:rPr>
          <w:rFonts w:ascii="Times New Roman" w:hAnsi="Times New Roman" w:cs="Times New Roman"/>
          <w:color w:val="000000"/>
          <w:sz w:val="24"/>
          <w:szCs w:val="24"/>
          <w:lang w:val="en-US"/>
        </w:rPr>
        <w:t>resobtion</w:t>
      </w:r>
      <w:proofErr w:type="spellEnd"/>
      <w:r w:rsidRPr="00242962">
        <w:rPr>
          <w:rFonts w:ascii="Times New Roman" w:hAnsi="Times New Roman" w:cs="Times New Roman"/>
          <w:color w:val="000000"/>
          <w:sz w:val="24"/>
          <w:szCs w:val="24"/>
          <w:lang w:val="en-US"/>
        </w:rPr>
        <w:t xml:space="preserve"> (28.4%), </w:t>
      </w:r>
      <w:proofErr w:type="spellStart"/>
      <w:r w:rsidRPr="00242962">
        <w:rPr>
          <w:rFonts w:ascii="Times New Roman" w:hAnsi="Times New Roman" w:cs="Times New Roman"/>
          <w:color w:val="000000"/>
          <w:sz w:val="24"/>
          <w:szCs w:val="24"/>
          <w:lang w:val="en-US"/>
        </w:rPr>
        <w:t>nearapex</w:t>
      </w:r>
      <w:proofErr w:type="spellEnd"/>
      <w:r w:rsidRPr="00242962">
        <w:rPr>
          <w:rFonts w:ascii="Times New Roman" w:hAnsi="Times New Roman" w:cs="Times New Roman"/>
          <w:color w:val="000000"/>
          <w:sz w:val="24"/>
          <w:szCs w:val="24"/>
          <w:lang w:val="en-US"/>
        </w:rPr>
        <w:t xml:space="preserve"> removing of filling materials (6.6%), filling of root channel on 2/3 and ½ lengths (accordingly 19.7% and 29.4%). </w:t>
      </w:r>
    </w:p>
    <w:p w:rsidR="00A55294" w:rsidRPr="00242962" w:rsidRDefault="00A55294" w:rsidP="00242962">
      <w:pPr>
        <w:spacing w:after="0"/>
        <w:rPr>
          <w:rFonts w:ascii="Times New Roman" w:hAnsi="Times New Roman" w:cs="Times New Roman"/>
          <w:i/>
          <w:iCs/>
          <w:color w:val="000000"/>
          <w:sz w:val="24"/>
          <w:szCs w:val="24"/>
        </w:rPr>
      </w:pPr>
      <w:r w:rsidRPr="00242962">
        <w:rPr>
          <w:rFonts w:ascii="Times New Roman" w:hAnsi="Times New Roman" w:cs="Times New Roman"/>
          <w:b/>
          <w:bCs/>
          <w:i/>
          <w:iCs/>
          <w:color w:val="000000"/>
          <w:sz w:val="24"/>
          <w:szCs w:val="24"/>
          <w:lang w:val="en-US"/>
        </w:rPr>
        <w:lastRenderedPageBreak/>
        <w:t xml:space="preserve">Key words: </w:t>
      </w:r>
      <w:proofErr w:type="spellStart"/>
      <w:r w:rsidRPr="00242962">
        <w:rPr>
          <w:rFonts w:ascii="Times New Roman" w:hAnsi="Times New Roman" w:cs="Times New Roman"/>
          <w:i/>
          <w:iCs/>
          <w:color w:val="000000"/>
          <w:sz w:val="24"/>
          <w:szCs w:val="24"/>
          <w:lang w:val="en-US"/>
        </w:rPr>
        <w:t>cariology</w:t>
      </w:r>
      <w:proofErr w:type="spellEnd"/>
      <w:r w:rsidRPr="00242962">
        <w:rPr>
          <w:rFonts w:ascii="Times New Roman" w:hAnsi="Times New Roman" w:cs="Times New Roman"/>
          <w:i/>
          <w:iCs/>
          <w:color w:val="000000"/>
          <w:sz w:val="24"/>
          <w:szCs w:val="24"/>
          <w:lang w:val="en-US"/>
        </w:rPr>
        <w:t xml:space="preserve"> condition, intensity of caries, </w:t>
      </w:r>
      <w:proofErr w:type="spellStart"/>
      <w:r w:rsidRPr="00242962">
        <w:rPr>
          <w:rFonts w:ascii="Times New Roman" w:hAnsi="Times New Roman" w:cs="Times New Roman"/>
          <w:i/>
          <w:iCs/>
          <w:color w:val="000000"/>
          <w:sz w:val="24"/>
          <w:szCs w:val="24"/>
          <w:lang w:val="en-US"/>
        </w:rPr>
        <w:t>parodontology</w:t>
      </w:r>
      <w:proofErr w:type="spellEnd"/>
      <w:r w:rsidRPr="00242962">
        <w:rPr>
          <w:rFonts w:ascii="Times New Roman" w:hAnsi="Times New Roman" w:cs="Times New Roman"/>
          <w:i/>
          <w:iCs/>
          <w:color w:val="000000"/>
          <w:sz w:val="24"/>
          <w:szCs w:val="24"/>
          <w:lang w:val="en-US"/>
        </w:rPr>
        <w:t xml:space="preserve"> condition, filling material, endodontic condition, apex </w:t>
      </w:r>
      <w:proofErr w:type="spellStart"/>
      <w:r w:rsidRPr="00242962">
        <w:rPr>
          <w:rFonts w:ascii="Times New Roman" w:hAnsi="Times New Roman" w:cs="Times New Roman"/>
          <w:i/>
          <w:iCs/>
          <w:color w:val="000000"/>
          <w:sz w:val="24"/>
          <w:szCs w:val="24"/>
          <w:lang w:val="en-US"/>
        </w:rPr>
        <w:t>resorbtion</w:t>
      </w:r>
      <w:proofErr w:type="spellEnd"/>
      <w:r w:rsidRPr="00242962">
        <w:rPr>
          <w:rFonts w:ascii="Times New Roman" w:hAnsi="Times New Roman" w:cs="Times New Roman"/>
          <w:i/>
          <w:iCs/>
          <w:color w:val="000000"/>
          <w:sz w:val="24"/>
          <w:szCs w:val="24"/>
          <w:lang w:val="en-US"/>
        </w:rPr>
        <w:t>, hygienic condition</w:t>
      </w:r>
    </w:p>
    <w:p w:rsidR="00242962" w:rsidRPr="00242962" w:rsidRDefault="00242962" w:rsidP="00A55294">
      <w:pPr>
        <w:pStyle w:val="Pa23"/>
        <w:rPr>
          <w:rFonts w:ascii="Times New Roman" w:hAnsi="Times New Roman" w:cs="Times New Roman"/>
          <w:b/>
          <w:bCs/>
          <w:i/>
          <w:iCs/>
          <w:color w:val="000000"/>
        </w:rPr>
      </w:pPr>
    </w:p>
    <w:p w:rsidR="00A55294" w:rsidRPr="00242962" w:rsidRDefault="00A55294" w:rsidP="00A55294">
      <w:pPr>
        <w:pStyle w:val="Pa23"/>
        <w:rPr>
          <w:rFonts w:ascii="Times New Roman" w:hAnsi="Times New Roman" w:cs="Times New Roman"/>
          <w:color w:val="000000"/>
          <w:lang w:val="en-US"/>
        </w:rPr>
      </w:pPr>
      <w:proofErr w:type="spellStart"/>
      <w:r w:rsidRPr="00242962">
        <w:rPr>
          <w:rFonts w:ascii="Times New Roman" w:hAnsi="Times New Roman" w:cs="Times New Roman"/>
          <w:b/>
          <w:bCs/>
          <w:i/>
          <w:iCs/>
          <w:color w:val="000000"/>
          <w:lang w:val="en-US"/>
        </w:rPr>
        <w:t>Shafozoda</w:t>
      </w:r>
      <w:proofErr w:type="spellEnd"/>
      <w:r w:rsidRPr="00242962">
        <w:rPr>
          <w:rFonts w:ascii="Times New Roman" w:hAnsi="Times New Roman" w:cs="Times New Roman"/>
          <w:b/>
          <w:bCs/>
          <w:i/>
          <w:iCs/>
          <w:color w:val="000000"/>
          <w:lang w:val="en-US"/>
        </w:rPr>
        <w:t xml:space="preserve"> M. B., </w:t>
      </w:r>
      <w:proofErr w:type="spellStart"/>
      <w:r w:rsidRPr="00242962">
        <w:rPr>
          <w:rFonts w:ascii="Times New Roman" w:hAnsi="Times New Roman" w:cs="Times New Roman"/>
          <w:b/>
          <w:bCs/>
          <w:i/>
          <w:iCs/>
          <w:color w:val="000000"/>
          <w:lang w:val="en-US"/>
        </w:rPr>
        <w:t>Karimov</w:t>
      </w:r>
      <w:proofErr w:type="spellEnd"/>
      <w:r w:rsidRPr="00242962">
        <w:rPr>
          <w:rFonts w:ascii="Times New Roman" w:hAnsi="Times New Roman" w:cs="Times New Roman"/>
          <w:b/>
          <w:bCs/>
          <w:i/>
          <w:iCs/>
          <w:color w:val="000000"/>
          <w:lang w:val="en-US"/>
        </w:rPr>
        <w:t xml:space="preserve"> S.M., </w:t>
      </w:r>
      <w:proofErr w:type="spellStart"/>
      <w:r w:rsidRPr="00242962">
        <w:rPr>
          <w:rFonts w:ascii="Times New Roman" w:hAnsi="Times New Roman" w:cs="Times New Roman"/>
          <w:b/>
          <w:bCs/>
          <w:i/>
          <w:iCs/>
          <w:color w:val="000000"/>
          <w:lang w:val="en-US"/>
        </w:rPr>
        <w:t>Odinaev</w:t>
      </w:r>
      <w:proofErr w:type="spellEnd"/>
      <w:r w:rsidRPr="00242962">
        <w:rPr>
          <w:rFonts w:ascii="Times New Roman" w:hAnsi="Times New Roman" w:cs="Times New Roman"/>
          <w:b/>
          <w:bCs/>
          <w:i/>
          <w:iCs/>
          <w:color w:val="000000"/>
          <w:lang w:val="en-US"/>
        </w:rPr>
        <w:t xml:space="preserve"> I.S. </w:t>
      </w:r>
    </w:p>
    <w:p w:rsidR="00A55294" w:rsidRPr="00242962" w:rsidRDefault="00A55294" w:rsidP="00242962">
      <w:pPr>
        <w:spacing w:after="0"/>
        <w:rPr>
          <w:rFonts w:ascii="Times New Roman" w:hAnsi="Times New Roman" w:cs="Times New Roman"/>
          <w:b/>
          <w:bCs/>
          <w:color w:val="000000"/>
          <w:sz w:val="24"/>
          <w:szCs w:val="24"/>
        </w:rPr>
      </w:pPr>
      <w:r w:rsidRPr="00242962">
        <w:rPr>
          <w:rFonts w:ascii="Times New Roman" w:hAnsi="Times New Roman" w:cs="Times New Roman"/>
          <w:b/>
          <w:bCs/>
          <w:color w:val="000000"/>
          <w:sz w:val="24"/>
          <w:szCs w:val="24"/>
          <w:lang w:val="en-US"/>
        </w:rPr>
        <w:t>ANALYSIS OF THE SOURCE CONDITION OF UNREMOVED DENTURES AND MARGINAL PARODONT OF SUPPORTING TEETH IN THE SYSTEM OF ORTHOPEDIC DESIGN</w:t>
      </w:r>
    </w:p>
    <w:p w:rsidR="00A55294" w:rsidRPr="00242962" w:rsidRDefault="00A55294" w:rsidP="00A55294">
      <w:pPr>
        <w:pStyle w:val="Pa3"/>
        <w:ind w:firstLine="280"/>
        <w:jc w:val="both"/>
        <w:rPr>
          <w:rFonts w:ascii="Times New Roman" w:hAnsi="Times New Roman" w:cs="Times New Roman"/>
          <w:color w:val="000000"/>
          <w:lang w:val="en-US"/>
        </w:rPr>
      </w:pPr>
      <w:proofErr w:type="gramStart"/>
      <w:r w:rsidRPr="00242962">
        <w:rPr>
          <w:rStyle w:val="A6"/>
          <w:rFonts w:ascii="Times New Roman" w:hAnsi="Times New Roman" w:cs="Times New Roman"/>
          <w:b/>
          <w:bCs/>
          <w:sz w:val="24"/>
          <w:szCs w:val="24"/>
          <w:lang w:val="en-US"/>
        </w:rPr>
        <w:t>Aim.</w:t>
      </w:r>
      <w:proofErr w:type="gramEnd"/>
      <w:r w:rsidRPr="00242962">
        <w:rPr>
          <w:rStyle w:val="A6"/>
          <w:rFonts w:ascii="Times New Roman" w:hAnsi="Times New Roman" w:cs="Times New Roman"/>
          <w:b/>
          <w:bCs/>
          <w:sz w:val="24"/>
          <w:szCs w:val="24"/>
          <w:lang w:val="en-US"/>
        </w:rPr>
        <w:t xml:space="preserve"> </w:t>
      </w:r>
      <w:proofErr w:type="gramStart"/>
      <w:r w:rsidRPr="00242962">
        <w:rPr>
          <w:rStyle w:val="A6"/>
          <w:rFonts w:ascii="Times New Roman" w:hAnsi="Times New Roman" w:cs="Times New Roman"/>
          <w:sz w:val="24"/>
          <w:szCs w:val="24"/>
          <w:lang w:val="en-US"/>
        </w:rPr>
        <w:t xml:space="preserve">Complex estimation of the source condition of </w:t>
      </w:r>
      <w:proofErr w:type="spellStart"/>
      <w:r w:rsidRPr="00242962">
        <w:rPr>
          <w:rStyle w:val="A6"/>
          <w:rFonts w:ascii="Times New Roman" w:hAnsi="Times New Roman" w:cs="Times New Roman"/>
          <w:sz w:val="24"/>
          <w:szCs w:val="24"/>
          <w:lang w:val="en-US"/>
        </w:rPr>
        <w:t>unremoved</w:t>
      </w:r>
      <w:proofErr w:type="spellEnd"/>
      <w:r w:rsidRPr="00242962">
        <w:rPr>
          <w:rStyle w:val="A6"/>
          <w:rFonts w:ascii="Times New Roman" w:hAnsi="Times New Roman" w:cs="Times New Roman"/>
          <w:sz w:val="24"/>
          <w:szCs w:val="24"/>
          <w:lang w:val="en-US"/>
        </w:rPr>
        <w:t xml:space="preserve"> prosthetic device and marginal </w:t>
      </w:r>
      <w:proofErr w:type="spellStart"/>
      <w:r w:rsidRPr="00242962">
        <w:rPr>
          <w:rStyle w:val="A6"/>
          <w:rFonts w:ascii="Times New Roman" w:hAnsi="Times New Roman" w:cs="Times New Roman"/>
          <w:sz w:val="24"/>
          <w:szCs w:val="24"/>
          <w:lang w:val="en-US"/>
        </w:rPr>
        <w:t>parodont</w:t>
      </w:r>
      <w:proofErr w:type="spellEnd"/>
      <w:r w:rsidRPr="00242962">
        <w:rPr>
          <w:rStyle w:val="A6"/>
          <w:rFonts w:ascii="Times New Roman" w:hAnsi="Times New Roman" w:cs="Times New Roman"/>
          <w:sz w:val="24"/>
          <w:szCs w:val="24"/>
          <w:lang w:val="en-US"/>
        </w:rPr>
        <w:t xml:space="preserve"> of sup</w:t>
      </w:r>
      <w:r w:rsidRPr="00242962">
        <w:rPr>
          <w:rStyle w:val="A6"/>
          <w:rFonts w:ascii="Times New Roman" w:hAnsi="Times New Roman" w:cs="Times New Roman"/>
          <w:sz w:val="24"/>
          <w:szCs w:val="24"/>
          <w:lang w:val="en-US"/>
        </w:rPr>
        <w:softHyphen/>
        <w:t>porting teeth in the system of orthopedic design.</w:t>
      </w:r>
      <w:proofErr w:type="gramEnd"/>
      <w:r w:rsidRPr="00242962">
        <w:rPr>
          <w:rStyle w:val="A6"/>
          <w:rFonts w:ascii="Times New Roman" w:hAnsi="Times New Roman" w:cs="Times New Roman"/>
          <w:sz w:val="24"/>
          <w:szCs w:val="24"/>
          <w:lang w:val="en-US"/>
        </w:rPr>
        <w:t xml:space="preserve"> </w:t>
      </w:r>
    </w:p>
    <w:p w:rsidR="00A55294" w:rsidRPr="00242962" w:rsidRDefault="00A55294" w:rsidP="00A55294">
      <w:pPr>
        <w:pStyle w:val="Pa3"/>
        <w:ind w:firstLine="280"/>
        <w:jc w:val="both"/>
        <w:rPr>
          <w:rFonts w:ascii="Times New Roman" w:hAnsi="Times New Roman" w:cs="Times New Roman"/>
          <w:color w:val="000000"/>
          <w:lang w:val="en-US"/>
        </w:rPr>
      </w:pPr>
      <w:proofErr w:type="gramStart"/>
      <w:r w:rsidRPr="00242962">
        <w:rPr>
          <w:rStyle w:val="A6"/>
          <w:rFonts w:ascii="Times New Roman" w:hAnsi="Times New Roman" w:cs="Times New Roman"/>
          <w:b/>
          <w:bCs/>
          <w:sz w:val="24"/>
          <w:szCs w:val="24"/>
          <w:lang w:val="en-US"/>
        </w:rPr>
        <w:t>Materials and methods.</w:t>
      </w:r>
      <w:proofErr w:type="gramEnd"/>
      <w:r w:rsidRPr="00242962">
        <w:rPr>
          <w:rStyle w:val="A6"/>
          <w:rFonts w:ascii="Times New Roman" w:hAnsi="Times New Roman" w:cs="Times New Roman"/>
          <w:b/>
          <w:bCs/>
          <w:sz w:val="24"/>
          <w:szCs w:val="24"/>
          <w:lang w:val="en-US"/>
        </w:rPr>
        <w:t xml:space="preserve"> </w:t>
      </w:r>
      <w:r w:rsidRPr="00242962">
        <w:rPr>
          <w:rStyle w:val="A6"/>
          <w:rFonts w:ascii="Times New Roman" w:hAnsi="Times New Roman" w:cs="Times New Roman"/>
          <w:sz w:val="24"/>
          <w:szCs w:val="24"/>
          <w:lang w:val="en-US"/>
        </w:rPr>
        <w:t xml:space="preserve">In accordance with specified criteria 548 patients have included in clinical study. 59.5% patient (326 </w:t>
      </w:r>
      <w:proofErr w:type="gramStart"/>
      <w:r w:rsidRPr="00242962">
        <w:rPr>
          <w:rStyle w:val="A6"/>
          <w:rFonts w:ascii="Times New Roman" w:hAnsi="Times New Roman" w:cs="Times New Roman"/>
          <w:sz w:val="24"/>
          <w:szCs w:val="24"/>
          <w:lang w:val="en-US"/>
        </w:rPr>
        <w:t>person</w:t>
      </w:r>
      <w:proofErr w:type="gramEnd"/>
      <w:r w:rsidRPr="00242962">
        <w:rPr>
          <w:rStyle w:val="A6"/>
          <w:rFonts w:ascii="Times New Roman" w:hAnsi="Times New Roman" w:cs="Times New Roman"/>
          <w:sz w:val="24"/>
          <w:szCs w:val="24"/>
          <w:lang w:val="en-US"/>
        </w:rPr>
        <w:t xml:space="preserve">) formed woman. There was explored 832 </w:t>
      </w:r>
      <w:proofErr w:type="spellStart"/>
      <w:r w:rsidRPr="00242962">
        <w:rPr>
          <w:rStyle w:val="A6"/>
          <w:rFonts w:ascii="Times New Roman" w:hAnsi="Times New Roman" w:cs="Times New Roman"/>
          <w:sz w:val="24"/>
          <w:szCs w:val="24"/>
          <w:lang w:val="en-US"/>
        </w:rPr>
        <w:t>unremoved</w:t>
      </w:r>
      <w:proofErr w:type="spellEnd"/>
      <w:r w:rsidRPr="00242962">
        <w:rPr>
          <w:rStyle w:val="A6"/>
          <w:rFonts w:ascii="Times New Roman" w:hAnsi="Times New Roman" w:cs="Times New Roman"/>
          <w:sz w:val="24"/>
          <w:szCs w:val="24"/>
          <w:lang w:val="en-US"/>
        </w:rPr>
        <w:t xml:space="preserve"> prosthetic </w:t>
      </w:r>
      <w:proofErr w:type="gramStart"/>
      <w:r w:rsidRPr="00242962">
        <w:rPr>
          <w:rStyle w:val="A6"/>
          <w:rFonts w:ascii="Times New Roman" w:hAnsi="Times New Roman" w:cs="Times New Roman"/>
          <w:sz w:val="24"/>
          <w:szCs w:val="24"/>
          <w:lang w:val="en-US"/>
        </w:rPr>
        <w:t>device</w:t>
      </w:r>
      <w:proofErr w:type="gramEnd"/>
      <w:r w:rsidRPr="00242962">
        <w:rPr>
          <w:rStyle w:val="A6"/>
          <w:rFonts w:ascii="Times New Roman" w:hAnsi="Times New Roman" w:cs="Times New Roman"/>
          <w:sz w:val="24"/>
          <w:szCs w:val="24"/>
          <w:lang w:val="en-US"/>
        </w:rPr>
        <w:t xml:space="preserve"> on parameter of function</w:t>
      </w:r>
      <w:r w:rsidRPr="00242962">
        <w:rPr>
          <w:rStyle w:val="A6"/>
          <w:rFonts w:ascii="Times New Roman" w:hAnsi="Times New Roman" w:cs="Times New Roman"/>
          <w:sz w:val="24"/>
          <w:szCs w:val="24"/>
          <w:lang w:val="en-US"/>
        </w:rPr>
        <w:softHyphen/>
        <w:t xml:space="preserve">ality, reliability, aesthetics. </w:t>
      </w:r>
      <w:proofErr w:type="gramStart"/>
      <w:r w:rsidRPr="00242962">
        <w:rPr>
          <w:rStyle w:val="A6"/>
          <w:rFonts w:ascii="Times New Roman" w:hAnsi="Times New Roman" w:cs="Times New Roman"/>
          <w:sz w:val="24"/>
          <w:szCs w:val="24"/>
          <w:lang w:val="en-US"/>
        </w:rPr>
        <w:t>Beside patient have realized anamnesis in respect of these design, as well as time of the use denture.</w:t>
      </w:r>
      <w:proofErr w:type="gramEnd"/>
      <w:r w:rsidRPr="00242962">
        <w:rPr>
          <w:rStyle w:val="A6"/>
          <w:rFonts w:ascii="Times New Roman" w:hAnsi="Times New Roman" w:cs="Times New Roman"/>
          <w:sz w:val="24"/>
          <w:szCs w:val="24"/>
          <w:lang w:val="en-US"/>
        </w:rPr>
        <w:t xml:space="preserve"> Amongst explored design were study prosthetic complication and defects. On base of the individual registra</w:t>
      </w:r>
      <w:r w:rsidRPr="00242962">
        <w:rPr>
          <w:rStyle w:val="A6"/>
          <w:rFonts w:ascii="Times New Roman" w:hAnsi="Times New Roman" w:cs="Times New Roman"/>
          <w:sz w:val="24"/>
          <w:szCs w:val="24"/>
          <w:lang w:val="en-US"/>
        </w:rPr>
        <w:softHyphen/>
        <w:t xml:space="preserve">tion cards formed consolidated array data became base of clinical analysis of </w:t>
      </w:r>
      <w:proofErr w:type="spellStart"/>
      <w:r w:rsidRPr="00242962">
        <w:rPr>
          <w:rStyle w:val="A6"/>
          <w:rFonts w:ascii="Times New Roman" w:hAnsi="Times New Roman" w:cs="Times New Roman"/>
          <w:sz w:val="24"/>
          <w:szCs w:val="24"/>
          <w:lang w:val="en-US"/>
        </w:rPr>
        <w:t>unremoved</w:t>
      </w:r>
      <w:proofErr w:type="spellEnd"/>
      <w:r w:rsidRPr="00242962">
        <w:rPr>
          <w:rStyle w:val="A6"/>
          <w:rFonts w:ascii="Times New Roman" w:hAnsi="Times New Roman" w:cs="Times New Roman"/>
          <w:sz w:val="24"/>
          <w:szCs w:val="24"/>
          <w:lang w:val="en-US"/>
        </w:rPr>
        <w:t xml:space="preserve"> design and </w:t>
      </w:r>
      <w:proofErr w:type="spellStart"/>
      <w:r w:rsidRPr="00242962">
        <w:rPr>
          <w:rStyle w:val="A6"/>
          <w:rFonts w:ascii="Times New Roman" w:hAnsi="Times New Roman" w:cs="Times New Roman"/>
          <w:sz w:val="24"/>
          <w:szCs w:val="24"/>
          <w:lang w:val="en-US"/>
        </w:rPr>
        <w:t>nearteeth</w:t>
      </w:r>
      <w:proofErr w:type="spellEnd"/>
      <w:r w:rsidRPr="00242962">
        <w:rPr>
          <w:rStyle w:val="A6"/>
          <w:rFonts w:ascii="Times New Roman" w:hAnsi="Times New Roman" w:cs="Times New Roman"/>
          <w:sz w:val="24"/>
          <w:szCs w:val="24"/>
          <w:lang w:val="en-US"/>
        </w:rPr>
        <w:t xml:space="preserve"> tissue of supporting teeth. </w:t>
      </w:r>
    </w:p>
    <w:p w:rsidR="00A55294" w:rsidRPr="00242962" w:rsidRDefault="00A55294" w:rsidP="00A55294">
      <w:pPr>
        <w:pStyle w:val="Pa3"/>
        <w:ind w:firstLine="280"/>
        <w:jc w:val="both"/>
        <w:rPr>
          <w:rFonts w:ascii="Times New Roman" w:hAnsi="Times New Roman" w:cs="Times New Roman"/>
          <w:color w:val="000000"/>
          <w:lang w:val="en-US"/>
        </w:rPr>
      </w:pPr>
      <w:proofErr w:type="gramStart"/>
      <w:r w:rsidRPr="00242962">
        <w:rPr>
          <w:rStyle w:val="A6"/>
          <w:rFonts w:ascii="Times New Roman" w:hAnsi="Times New Roman" w:cs="Times New Roman"/>
          <w:b/>
          <w:bCs/>
          <w:sz w:val="24"/>
          <w:szCs w:val="24"/>
          <w:lang w:val="en-US"/>
        </w:rPr>
        <w:t>Results.</w:t>
      </w:r>
      <w:proofErr w:type="gramEnd"/>
      <w:r w:rsidRPr="00242962">
        <w:rPr>
          <w:rStyle w:val="A6"/>
          <w:rFonts w:ascii="Times New Roman" w:hAnsi="Times New Roman" w:cs="Times New Roman"/>
          <w:b/>
          <w:bCs/>
          <w:sz w:val="24"/>
          <w:szCs w:val="24"/>
          <w:lang w:val="en-US"/>
        </w:rPr>
        <w:t xml:space="preserve"> </w:t>
      </w:r>
      <w:r w:rsidRPr="00242962">
        <w:rPr>
          <w:rStyle w:val="A6"/>
          <w:rFonts w:ascii="Times New Roman" w:hAnsi="Times New Roman" w:cs="Times New Roman"/>
          <w:sz w:val="24"/>
          <w:szCs w:val="24"/>
          <w:lang w:val="en-US"/>
        </w:rPr>
        <w:t xml:space="preserve">Wide-spread undesirable phenomena’s amongst explored units of </w:t>
      </w:r>
      <w:proofErr w:type="spellStart"/>
      <w:r w:rsidRPr="00242962">
        <w:rPr>
          <w:rStyle w:val="A6"/>
          <w:rFonts w:ascii="Times New Roman" w:hAnsi="Times New Roman" w:cs="Times New Roman"/>
          <w:sz w:val="24"/>
          <w:szCs w:val="24"/>
          <w:lang w:val="en-US"/>
        </w:rPr>
        <w:t>unremoved</w:t>
      </w:r>
      <w:proofErr w:type="spellEnd"/>
      <w:r w:rsidRPr="00242962">
        <w:rPr>
          <w:rStyle w:val="A6"/>
          <w:rFonts w:ascii="Times New Roman" w:hAnsi="Times New Roman" w:cs="Times New Roman"/>
          <w:sz w:val="24"/>
          <w:szCs w:val="24"/>
          <w:lang w:val="en-US"/>
        </w:rPr>
        <w:t xml:space="preserve"> prosthetic device were a breakages design (31.6%). On 2nd place on frequency turned out to be fracture and destruction supporting teeth un</w:t>
      </w:r>
      <w:r w:rsidRPr="00242962">
        <w:rPr>
          <w:rStyle w:val="A6"/>
          <w:rFonts w:ascii="Times New Roman" w:hAnsi="Times New Roman" w:cs="Times New Roman"/>
          <w:sz w:val="24"/>
          <w:szCs w:val="24"/>
          <w:lang w:val="en-US"/>
        </w:rPr>
        <w:softHyphen/>
        <w:t xml:space="preserve">der crown (38.0%). Hereinafter follow on frequency </w:t>
      </w:r>
      <w:proofErr w:type="spellStart"/>
      <w:r w:rsidRPr="00242962">
        <w:rPr>
          <w:rStyle w:val="A6"/>
          <w:rFonts w:ascii="Times New Roman" w:hAnsi="Times New Roman" w:cs="Times New Roman"/>
          <w:sz w:val="24"/>
          <w:szCs w:val="24"/>
          <w:lang w:val="en-US"/>
        </w:rPr>
        <w:t>parodontology</w:t>
      </w:r>
      <w:proofErr w:type="spellEnd"/>
      <w:r w:rsidRPr="00242962">
        <w:rPr>
          <w:rStyle w:val="A6"/>
          <w:rFonts w:ascii="Times New Roman" w:hAnsi="Times New Roman" w:cs="Times New Roman"/>
          <w:sz w:val="24"/>
          <w:szCs w:val="24"/>
          <w:lang w:val="en-US"/>
        </w:rPr>
        <w:t xml:space="preserve"> complication in the field of marginal </w:t>
      </w:r>
      <w:proofErr w:type="spellStart"/>
      <w:r w:rsidRPr="00242962">
        <w:rPr>
          <w:rStyle w:val="A6"/>
          <w:rFonts w:ascii="Times New Roman" w:hAnsi="Times New Roman" w:cs="Times New Roman"/>
          <w:sz w:val="24"/>
          <w:szCs w:val="24"/>
          <w:lang w:val="en-US"/>
        </w:rPr>
        <w:t>parodont</w:t>
      </w:r>
      <w:proofErr w:type="spellEnd"/>
      <w:r w:rsidRPr="00242962">
        <w:rPr>
          <w:rStyle w:val="A6"/>
          <w:rFonts w:ascii="Times New Roman" w:hAnsi="Times New Roman" w:cs="Times New Roman"/>
          <w:sz w:val="24"/>
          <w:szCs w:val="24"/>
          <w:lang w:val="en-US"/>
        </w:rPr>
        <w:t xml:space="preserve"> of supporting teeth (23.6% from the total number of prosthetic complications). Pulpits and recession of gums in the field </w:t>
      </w:r>
      <w:r w:rsidRPr="00242962">
        <w:rPr>
          <w:rFonts w:ascii="Times New Roman" w:hAnsi="Times New Roman" w:cs="Times New Roman"/>
          <w:color w:val="000000"/>
          <w:lang w:val="en-US"/>
        </w:rPr>
        <w:t xml:space="preserve">of supporting teeth were typical only for pressed-soldering prosthetic device and on their share happened to 6.8% prosthetic’s complications. </w:t>
      </w:r>
    </w:p>
    <w:p w:rsidR="00A55294" w:rsidRPr="00A55294" w:rsidRDefault="00A55294"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Conclusion.</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 xml:space="preserve">Frequency of </w:t>
      </w:r>
      <w:proofErr w:type="spellStart"/>
      <w:r w:rsidRPr="00242962">
        <w:rPr>
          <w:rFonts w:ascii="Times New Roman" w:hAnsi="Times New Roman" w:cs="Times New Roman"/>
          <w:color w:val="000000"/>
          <w:sz w:val="24"/>
          <w:szCs w:val="24"/>
          <w:lang w:val="en-US"/>
        </w:rPr>
        <w:t>parodontology</w:t>
      </w:r>
      <w:proofErr w:type="spellEnd"/>
      <w:r w:rsidRPr="00242962">
        <w:rPr>
          <w:rFonts w:ascii="Times New Roman" w:hAnsi="Times New Roman" w:cs="Times New Roman"/>
          <w:color w:val="000000"/>
          <w:sz w:val="24"/>
          <w:szCs w:val="24"/>
          <w:lang w:val="en-US"/>
        </w:rPr>
        <w:t xml:space="preserve"> complications of prosthetic genesis when use pressed-soldering prosthetic device is defining for collection of the share of the named complications in all periods of the use </w:t>
      </w:r>
      <w:proofErr w:type="gramStart"/>
      <w:r w:rsidRPr="00242962">
        <w:rPr>
          <w:rFonts w:ascii="Times New Roman" w:hAnsi="Times New Roman" w:cs="Times New Roman"/>
          <w:color w:val="000000"/>
          <w:sz w:val="24"/>
          <w:szCs w:val="24"/>
          <w:lang w:val="en-US"/>
        </w:rPr>
        <w:t>these prosthetic device</w:t>
      </w:r>
      <w:proofErr w:type="gramEnd"/>
      <w:r w:rsidRPr="00242962">
        <w:rPr>
          <w:rFonts w:ascii="Times New Roman" w:hAnsi="Times New Roman" w:cs="Times New Roman"/>
          <w:color w:val="000000"/>
          <w:sz w:val="24"/>
          <w:szCs w:val="24"/>
          <w:lang w:val="en-US"/>
        </w:rPr>
        <w:t xml:space="preserve">. </w:t>
      </w:r>
    </w:p>
    <w:p w:rsidR="00A55294" w:rsidRPr="00242962" w:rsidRDefault="00A55294" w:rsidP="00242962">
      <w:pPr>
        <w:spacing w:after="0"/>
        <w:rPr>
          <w:rFonts w:ascii="Times New Roman" w:hAnsi="Times New Roman" w:cs="Times New Roman"/>
          <w:i/>
          <w:iCs/>
          <w:color w:val="000000"/>
          <w:sz w:val="24"/>
          <w:szCs w:val="24"/>
        </w:rPr>
      </w:pPr>
      <w:r w:rsidRPr="00242962">
        <w:rPr>
          <w:rFonts w:ascii="Times New Roman" w:hAnsi="Times New Roman" w:cs="Times New Roman"/>
          <w:b/>
          <w:bCs/>
          <w:i/>
          <w:iCs/>
          <w:color w:val="000000"/>
          <w:sz w:val="24"/>
          <w:szCs w:val="24"/>
          <w:lang w:val="en-US"/>
        </w:rPr>
        <w:t xml:space="preserve">Key words: </w:t>
      </w:r>
      <w:proofErr w:type="spellStart"/>
      <w:r w:rsidRPr="00242962">
        <w:rPr>
          <w:rFonts w:ascii="Times New Roman" w:hAnsi="Times New Roman" w:cs="Times New Roman"/>
          <w:i/>
          <w:iCs/>
          <w:color w:val="000000"/>
          <w:sz w:val="24"/>
          <w:szCs w:val="24"/>
          <w:lang w:val="en-US"/>
        </w:rPr>
        <w:t>unremoved</w:t>
      </w:r>
      <w:proofErr w:type="spellEnd"/>
      <w:r w:rsidRPr="00242962">
        <w:rPr>
          <w:rFonts w:ascii="Times New Roman" w:hAnsi="Times New Roman" w:cs="Times New Roman"/>
          <w:i/>
          <w:iCs/>
          <w:color w:val="000000"/>
          <w:sz w:val="24"/>
          <w:szCs w:val="24"/>
          <w:lang w:val="en-US"/>
        </w:rPr>
        <w:t xml:space="preserve"> prosthetic device, marginal </w:t>
      </w:r>
      <w:proofErr w:type="spellStart"/>
      <w:r w:rsidRPr="00242962">
        <w:rPr>
          <w:rFonts w:ascii="Times New Roman" w:hAnsi="Times New Roman" w:cs="Times New Roman"/>
          <w:i/>
          <w:iCs/>
          <w:color w:val="000000"/>
          <w:sz w:val="24"/>
          <w:szCs w:val="24"/>
          <w:lang w:val="en-US"/>
        </w:rPr>
        <w:t>parodont</w:t>
      </w:r>
      <w:proofErr w:type="spellEnd"/>
      <w:r w:rsidRPr="00242962">
        <w:rPr>
          <w:rFonts w:ascii="Times New Roman" w:hAnsi="Times New Roman" w:cs="Times New Roman"/>
          <w:i/>
          <w:iCs/>
          <w:color w:val="000000"/>
          <w:sz w:val="24"/>
          <w:szCs w:val="24"/>
          <w:lang w:val="en-US"/>
        </w:rPr>
        <w:t>, orthopedic design, prosthetic complication</w:t>
      </w:r>
    </w:p>
    <w:p w:rsidR="00242962" w:rsidRPr="00242962" w:rsidRDefault="00242962" w:rsidP="00A55294">
      <w:pPr>
        <w:pStyle w:val="Pa23"/>
        <w:rPr>
          <w:rFonts w:ascii="Times New Roman" w:hAnsi="Times New Roman" w:cs="Times New Roman"/>
          <w:b/>
          <w:bCs/>
          <w:i/>
          <w:iCs/>
          <w:color w:val="000000"/>
        </w:rPr>
      </w:pPr>
    </w:p>
    <w:p w:rsidR="00A55294" w:rsidRPr="00242962" w:rsidRDefault="00A55294" w:rsidP="00A55294">
      <w:pPr>
        <w:pStyle w:val="Pa23"/>
        <w:rPr>
          <w:rFonts w:ascii="Times New Roman" w:hAnsi="Times New Roman" w:cs="Times New Roman"/>
          <w:color w:val="000000"/>
          <w:lang w:val="en-US"/>
        </w:rPr>
      </w:pPr>
      <w:proofErr w:type="spellStart"/>
      <w:r w:rsidRPr="00242962">
        <w:rPr>
          <w:rFonts w:ascii="Times New Roman" w:hAnsi="Times New Roman" w:cs="Times New Roman"/>
          <w:b/>
          <w:bCs/>
          <w:i/>
          <w:iCs/>
          <w:color w:val="000000"/>
          <w:lang w:val="en-US"/>
        </w:rPr>
        <w:t>Shukurova</w:t>
      </w:r>
      <w:proofErr w:type="spellEnd"/>
      <w:r w:rsidRPr="00242962">
        <w:rPr>
          <w:rFonts w:ascii="Times New Roman" w:hAnsi="Times New Roman" w:cs="Times New Roman"/>
          <w:b/>
          <w:bCs/>
          <w:i/>
          <w:iCs/>
          <w:color w:val="000000"/>
          <w:lang w:val="en-US"/>
        </w:rPr>
        <w:t xml:space="preserve"> S. M., </w:t>
      </w:r>
      <w:proofErr w:type="spellStart"/>
      <w:r w:rsidRPr="00242962">
        <w:rPr>
          <w:rFonts w:ascii="Times New Roman" w:hAnsi="Times New Roman" w:cs="Times New Roman"/>
          <w:b/>
          <w:bCs/>
          <w:i/>
          <w:iCs/>
          <w:color w:val="000000"/>
          <w:lang w:val="en-US"/>
        </w:rPr>
        <w:t>Shodiev</w:t>
      </w:r>
      <w:proofErr w:type="spellEnd"/>
      <w:r w:rsidRPr="00242962">
        <w:rPr>
          <w:rFonts w:ascii="Times New Roman" w:hAnsi="Times New Roman" w:cs="Times New Roman"/>
          <w:b/>
          <w:bCs/>
          <w:i/>
          <w:iCs/>
          <w:color w:val="000000"/>
          <w:lang w:val="en-US"/>
        </w:rPr>
        <w:t xml:space="preserve"> B. R., </w:t>
      </w:r>
      <w:proofErr w:type="spellStart"/>
      <w:r w:rsidRPr="00242962">
        <w:rPr>
          <w:rFonts w:ascii="Times New Roman" w:hAnsi="Times New Roman" w:cs="Times New Roman"/>
          <w:b/>
          <w:bCs/>
          <w:i/>
          <w:iCs/>
          <w:color w:val="000000"/>
          <w:lang w:val="en-US"/>
        </w:rPr>
        <w:t>Abdullaev</w:t>
      </w:r>
      <w:proofErr w:type="spellEnd"/>
      <w:r w:rsidRPr="00242962">
        <w:rPr>
          <w:rFonts w:ascii="Times New Roman" w:hAnsi="Times New Roman" w:cs="Times New Roman"/>
          <w:b/>
          <w:bCs/>
          <w:i/>
          <w:iCs/>
          <w:color w:val="000000"/>
          <w:lang w:val="en-US"/>
        </w:rPr>
        <w:t xml:space="preserve"> M. F., </w:t>
      </w:r>
      <w:proofErr w:type="spellStart"/>
      <w:r w:rsidRPr="00242962">
        <w:rPr>
          <w:rFonts w:ascii="Times New Roman" w:hAnsi="Times New Roman" w:cs="Times New Roman"/>
          <w:b/>
          <w:bCs/>
          <w:i/>
          <w:iCs/>
          <w:color w:val="000000"/>
          <w:lang w:val="en-US"/>
        </w:rPr>
        <w:t>Radjabov</w:t>
      </w:r>
      <w:proofErr w:type="spellEnd"/>
      <w:r w:rsidRPr="00242962">
        <w:rPr>
          <w:rFonts w:ascii="Times New Roman" w:hAnsi="Times New Roman" w:cs="Times New Roman"/>
          <w:b/>
          <w:bCs/>
          <w:i/>
          <w:iCs/>
          <w:color w:val="000000"/>
          <w:lang w:val="en-US"/>
        </w:rPr>
        <w:t xml:space="preserve"> R.M. </w:t>
      </w:r>
    </w:p>
    <w:p w:rsidR="00A55294" w:rsidRPr="00242962" w:rsidRDefault="00A55294" w:rsidP="00242962">
      <w:pPr>
        <w:spacing w:after="0"/>
        <w:rPr>
          <w:rFonts w:ascii="Times New Roman" w:hAnsi="Times New Roman" w:cs="Times New Roman"/>
          <w:b/>
          <w:bCs/>
          <w:color w:val="000000"/>
          <w:sz w:val="24"/>
          <w:szCs w:val="24"/>
        </w:rPr>
      </w:pPr>
      <w:r w:rsidRPr="00242962">
        <w:rPr>
          <w:rFonts w:ascii="Times New Roman" w:hAnsi="Times New Roman" w:cs="Times New Roman"/>
          <w:b/>
          <w:bCs/>
          <w:color w:val="000000"/>
          <w:sz w:val="24"/>
          <w:szCs w:val="24"/>
          <w:lang w:val="en-US"/>
        </w:rPr>
        <w:t>RHEUMATOID ARTHRITIS IN AN ASSOCIATION WITH RELATED DISEASES</w:t>
      </w:r>
    </w:p>
    <w:p w:rsidR="00A55294" w:rsidRPr="00242962" w:rsidRDefault="00A55294" w:rsidP="00A55294">
      <w:pPr>
        <w:pStyle w:val="Pa3"/>
        <w:ind w:firstLine="280"/>
        <w:jc w:val="both"/>
        <w:rPr>
          <w:rFonts w:ascii="Times New Roman" w:hAnsi="Times New Roman" w:cs="Times New Roman"/>
          <w:color w:val="000000"/>
          <w:lang w:val="en-US"/>
        </w:rPr>
      </w:pPr>
      <w:proofErr w:type="gramStart"/>
      <w:r w:rsidRPr="00242962">
        <w:rPr>
          <w:rStyle w:val="A6"/>
          <w:rFonts w:ascii="Times New Roman" w:hAnsi="Times New Roman" w:cs="Times New Roman"/>
          <w:b/>
          <w:bCs/>
          <w:sz w:val="24"/>
          <w:szCs w:val="24"/>
          <w:lang w:val="en-US"/>
        </w:rPr>
        <w:t>Aim.</w:t>
      </w:r>
      <w:proofErr w:type="gramEnd"/>
      <w:r w:rsidRPr="00242962">
        <w:rPr>
          <w:rStyle w:val="A6"/>
          <w:rFonts w:ascii="Times New Roman" w:hAnsi="Times New Roman" w:cs="Times New Roman"/>
          <w:b/>
          <w:bCs/>
          <w:sz w:val="24"/>
          <w:szCs w:val="24"/>
          <w:lang w:val="en-US"/>
        </w:rPr>
        <w:t xml:space="preserve"> </w:t>
      </w:r>
      <w:proofErr w:type="gramStart"/>
      <w:r w:rsidRPr="00242962">
        <w:rPr>
          <w:rStyle w:val="A6"/>
          <w:rFonts w:ascii="Times New Roman" w:hAnsi="Times New Roman" w:cs="Times New Roman"/>
          <w:sz w:val="24"/>
          <w:szCs w:val="24"/>
          <w:lang w:val="en-US"/>
        </w:rPr>
        <w:t>To characterize the frequency and spectrum of concomitant conditions in patients with rheumatoid arthritis (RA).</w:t>
      </w:r>
      <w:proofErr w:type="gramEnd"/>
      <w:r w:rsidRPr="00242962">
        <w:rPr>
          <w:rStyle w:val="A6"/>
          <w:rFonts w:ascii="Times New Roman" w:hAnsi="Times New Roman" w:cs="Times New Roman"/>
          <w:sz w:val="24"/>
          <w:szCs w:val="24"/>
          <w:lang w:val="en-US"/>
        </w:rPr>
        <w:t xml:space="preserve"> </w:t>
      </w:r>
    </w:p>
    <w:p w:rsidR="00A55294" w:rsidRPr="00242962" w:rsidRDefault="00A55294" w:rsidP="00A55294">
      <w:pPr>
        <w:pStyle w:val="Pa3"/>
        <w:ind w:firstLine="280"/>
        <w:jc w:val="both"/>
        <w:rPr>
          <w:rFonts w:ascii="Times New Roman" w:hAnsi="Times New Roman" w:cs="Times New Roman"/>
          <w:color w:val="000000"/>
          <w:lang w:val="en-US"/>
        </w:rPr>
      </w:pPr>
      <w:proofErr w:type="gramStart"/>
      <w:r w:rsidRPr="00242962">
        <w:rPr>
          <w:rStyle w:val="A6"/>
          <w:rFonts w:ascii="Times New Roman" w:hAnsi="Times New Roman" w:cs="Times New Roman"/>
          <w:b/>
          <w:bCs/>
          <w:sz w:val="24"/>
          <w:szCs w:val="24"/>
          <w:lang w:val="en-US"/>
        </w:rPr>
        <w:t>Materials and methods.</w:t>
      </w:r>
      <w:proofErr w:type="gramEnd"/>
      <w:r w:rsidRPr="00242962">
        <w:rPr>
          <w:rStyle w:val="A6"/>
          <w:rFonts w:ascii="Times New Roman" w:hAnsi="Times New Roman" w:cs="Times New Roman"/>
          <w:b/>
          <w:bCs/>
          <w:sz w:val="24"/>
          <w:szCs w:val="24"/>
          <w:lang w:val="en-US"/>
        </w:rPr>
        <w:t xml:space="preserve"> </w:t>
      </w:r>
      <w:r w:rsidRPr="00242962">
        <w:rPr>
          <w:rStyle w:val="A6"/>
          <w:rFonts w:ascii="Times New Roman" w:hAnsi="Times New Roman" w:cs="Times New Roman"/>
          <w:sz w:val="24"/>
          <w:szCs w:val="24"/>
          <w:lang w:val="en-US"/>
        </w:rPr>
        <w:t xml:space="preserve">The results of a comprehensive examination and treatment of 170 patients with RA (131 women and 39 men) for </w:t>
      </w:r>
      <w:proofErr w:type="spellStart"/>
      <w:r w:rsidRPr="00242962">
        <w:rPr>
          <w:rStyle w:val="A6"/>
          <w:rFonts w:ascii="Times New Roman" w:hAnsi="Times New Roman" w:cs="Times New Roman"/>
          <w:sz w:val="24"/>
          <w:szCs w:val="24"/>
          <w:lang w:val="en-US"/>
        </w:rPr>
        <w:t>comorbidity</w:t>
      </w:r>
      <w:proofErr w:type="spellEnd"/>
      <w:r w:rsidRPr="00242962">
        <w:rPr>
          <w:rStyle w:val="A6"/>
          <w:rFonts w:ascii="Times New Roman" w:hAnsi="Times New Roman" w:cs="Times New Roman"/>
          <w:sz w:val="24"/>
          <w:szCs w:val="24"/>
          <w:lang w:val="en-US"/>
        </w:rPr>
        <w:t xml:space="preserve"> were analyzed. The index of 10-year survival (</w:t>
      </w:r>
      <w:proofErr w:type="spellStart"/>
      <w:r w:rsidRPr="00242962">
        <w:rPr>
          <w:rStyle w:val="A6"/>
          <w:rFonts w:ascii="Times New Roman" w:hAnsi="Times New Roman" w:cs="Times New Roman"/>
          <w:sz w:val="24"/>
          <w:szCs w:val="24"/>
          <w:lang w:val="en-US"/>
        </w:rPr>
        <w:t>Charlson</w:t>
      </w:r>
      <w:proofErr w:type="spellEnd"/>
      <w:r w:rsidRPr="00242962">
        <w:rPr>
          <w:rStyle w:val="A6"/>
          <w:rFonts w:ascii="Times New Roman" w:hAnsi="Times New Roman" w:cs="Times New Roman"/>
          <w:sz w:val="24"/>
          <w:szCs w:val="24"/>
          <w:lang w:val="en-US"/>
        </w:rPr>
        <w:t xml:space="preserve"> index) is presented, as well as the nature of drug therapy of concomitant diseases in dynamics in patients with RA. </w:t>
      </w:r>
    </w:p>
    <w:p w:rsidR="00A55294" w:rsidRPr="00242962" w:rsidRDefault="00A55294" w:rsidP="00A55294">
      <w:pPr>
        <w:pStyle w:val="Pa3"/>
        <w:ind w:firstLine="280"/>
        <w:jc w:val="both"/>
        <w:rPr>
          <w:rFonts w:ascii="Times New Roman" w:hAnsi="Times New Roman" w:cs="Times New Roman"/>
          <w:color w:val="000000"/>
          <w:lang w:val="en-US"/>
        </w:rPr>
      </w:pPr>
      <w:proofErr w:type="gramStart"/>
      <w:r w:rsidRPr="00242962">
        <w:rPr>
          <w:rStyle w:val="A6"/>
          <w:rFonts w:ascii="Times New Roman" w:hAnsi="Times New Roman" w:cs="Times New Roman"/>
          <w:b/>
          <w:bCs/>
          <w:sz w:val="24"/>
          <w:szCs w:val="24"/>
          <w:lang w:val="en-US"/>
        </w:rPr>
        <w:t>Results.</w:t>
      </w:r>
      <w:proofErr w:type="gramEnd"/>
      <w:r w:rsidRPr="00242962">
        <w:rPr>
          <w:rStyle w:val="A6"/>
          <w:rFonts w:ascii="Times New Roman" w:hAnsi="Times New Roman" w:cs="Times New Roman"/>
          <w:b/>
          <w:bCs/>
          <w:sz w:val="24"/>
          <w:szCs w:val="24"/>
          <w:lang w:val="en-US"/>
        </w:rPr>
        <w:t xml:space="preserve"> </w:t>
      </w:r>
      <w:proofErr w:type="spellStart"/>
      <w:r w:rsidRPr="00242962">
        <w:rPr>
          <w:rStyle w:val="A6"/>
          <w:rFonts w:ascii="Times New Roman" w:hAnsi="Times New Roman" w:cs="Times New Roman"/>
          <w:sz w:val="24"/>
          <w:szCs w:val="24"/>
          <w:lang w:val="en-US"/>
        </w:rPr>
        <w:t>Comorbid</w:t>
      </w:r>
      <w:proofErr w:type="spellEnd"/>
      <w:r w:rsidRPr="00242962">
        <w:rPr>
          <w:rStyle w:val="A6"/>
          <w:rFonts w:ascii="Times New Roman" w:hAnsi="Times New Roman" w:cs="Times New Roman"/>
          <w:sz w:val="24"/>
          <w:szCs w:val="24"/>
          <w:lang w:val="en-US"/>
        </w:rPr>
        <w:t xml:space="preserve"> conditions are common in RA patients (89</w:t>
      </w:r>
      <w:proofErr w:type="gramStart"/>
      <w:r w:rsidRPr="00242962">
        <w:rPr>
          <w:rStyle w:val="A6"/>
          <w:rFonts w:ascii="Times New Roman" w:hAnsi="Times New Roman" w:cs="Times New Roman"/>
          <w:sz w:val="24"/>
          <w:szCs w:val="24"/>
          <w:lang w:val="en-US"/>
        </w:rPr>
        <w:t>,3</w:t>
      </w:r>
      <w:proofErr w:type="gramEnd"/>
      <w:r w:rsidRPr="00242962">
        <w:rPr>
          <w:rStyle w:val="A6"/>
          <w:rFonts w:ascii="Times New Roman" w:hAnsi="Times New Roman" w:cs="Times New Roman"/>
          <w:sz w:val="24"/>
          <w:szCs w:val="24"/>
          <w:lang w:val="en-US"/>
        </w:rPr>
        <w:t>%), and in 61,7% of cases, the existence of several concomitant diseases (two or more) was observed. Among cardiovascular pathologies, arterial hypertension (60</w:t>
      </w:r>
      <w:proofErr w:type="gramStart"/>
      <w:r w:rsidRPr="00242962">
        <w:rPr>
          <w:rStyle w:val="A6"/>
          <w:rFonts w:ascii="Times New Roman" w:hAnsi="Times New Roman" w:cs="Times New Roman"/>
          <w:sz w:val="24"/>
          <w:szCs w:val="24"/>
          <w:lang w:val="en-US"/>
        </w:rPr>
        <w:t>,5</w:t>
      </w:r>
      <w:proofErr w:type="gramEnd"/>
      <w:r w:rsidRPr="00242962">
        <w:rPr>
          <w:rStyle w:val="A6"/>
          <w:rFonts w:ascii="Times New Roman" w:hAnsi="Times New Roman" w:cs="Times New Roman"/>
          <w:sz w:val="24"/>
          <w:szCs w:val="24"/>
          <w:lang w:val="en-US"/>
        </w:rPr>
        <w:t xml:space="preserve">%) and coronary heart disease (34,3%) predominate, secondary </w:t>
      </w:r>
      <w:proofErr w:type="spellStart"/>
      <w:r w:rsidRPr="00242962">
        <w:rPr>
          <w:rStyle w:val="A6"/>
          <w:rFonts w:ascii="Times New Roman" w:hAnsi="Times New Roman" w:cs="Times New Roman"/>
          <w:sz w:val="24"/>
          <w:szCs w:val="24"/>
          <w:lang w:val="en-US"/>
        </w:rPr>
        <w:t>osteoarthrosis</w:t>
      </w:r>
      <w:proofErr w:type="spellEnd"/>
      <w:r w:rsidRPr="00242962">
        <w:rPr>
          <w:rStyle w:val="A6"/>
          <w:rFonts w:ascii="Times New Roman" w:hAnsi="Times New Roman" w:cs="Times New Roman"/>
          <w:sz w:val="24"/>
          <w:szCs w:val="24"/>
          <w:lang w:val="en-US"/>
        </w:rPr>
        <w:t xml:space="preserve"> and </w:t>
      </w:r>
      <w:proofErr w:type="spellStart"/>
      <w:r w:rsidRPr="00242962">
        <w:rPr>
          <w:rStyle w:val="A6"/>
          <w:rFonts w:ascii="Times New Roman" w:hAnsi="Times New Roman" w:cs="Times New Roman"/>
          <w:sz w:val="24"/>
          <w:szCs w:val="24"/>
          <w:lang w:val="en-US"/>
        </w:rPr>
        <w:t>osteochondrosis</w:t>
      </w:r>
      <w:proofErr w:type="spellEnd"/>
      <w:r w:rsidRPr="00242962">
        <w:rPr>
          <w:rStyle w:val="A6"/>
          <w:rFonts w:ascii="Times New Roman" w:hAnsi="Times New Roman" w:cs="Times New Roman"/>
          <w:sz w:val="24"/>
          <w:szCs w:val="24"/>
          <w:lang w:val="en-US"/>
        </w:rPr>
        <w:t xml:space="preserve"> (59.4%) are in second place and close the top three </w:t>
      </w:r>
      <w:proofErr w:type="spellStart"/>
      <w:r w:rsidRPr="00242962">
        <w:rPr>
          <w:rStyle w:val="A6"/>
          <w:rFonts w:ascii="Times New Roman" w:hAnsi="Times New Roman" w:cs="Times New Roman"/>
          <w:sz w:val="24"/>
          <w:szCs w:val="24"/>
          <w:lang w:val="en-US"/>
        </w:rPr>
        <w:t>gastropathy</w:t>
      </w:r>
      <w:proofErr w:type="spellEnd"/>
      <w:r w:rsidRPr="00242962">
        <w:rPr>
          <w:rStyle w:val="A6"/>
          <w:rFonts w:ascii="Times New Roman" w:hAnsi="Times New Roman" w:cs="Times New Roman"/>
          <w:sz w:val="24"/>
          <w:szCs w:val="24"/>
          <w:lang w:val="en-US"/>
        </w:rPr>
        <w:t xml:space="preserve"> leaders (42,9%). A dynamic observation (1 year) of the frequency of </w:t>
      </w:r>
      <w:proofErr w:type="spellStart"/>
      <w:r w:rsidRPr="00242962">
        <w:rPr>
          <w:rStyle w:val="A6"/>
          <w:rFonts w:ascii="Times New Roman" w:hAnsi="Times New Roman" w:cs="Times New Roman"/>
          <w:sz w:val="24"/>
          <w:szCs w:val="24"/>
          <w:lang w:val="en-US"/>
        </w:rPr>
        <w:t>comorbid</w:t>
      </w:r>
      <w:proofErr w:type="spellEnd"/>
      <w:r w:rsidRPr="00242962">
        <w:rPr>
          <w:rStyle w:val="A6"/>
          <w:rFonts w:ascii="Times New Roman" w:hAnsi="Times New Roman" w:cs="Times New Roman"/>
          <w:sz w:val="24"/>
          <w:szCs w:val="24"/>
          <w:lang w:val="en-US"/>
        </w:rPr>
        <w:t xml:space="preserve"> conditions in RA patients showed a significant increase in the number of patients with several concomitant diseases. An analysis of drug therapy in </w:t>
      </w:r>
      <w:proofErr w:type="spellStart"/>
      <w:r w:rsidRPr="00242962">
        <w:rPr>
          <w:rStyle w:val="A6"/>
          <w:rFonts w:ascii="Times New Roman" w:hAnsi="Times New Roman" w:cs="Times New Roman"/>
          <w:sz w:val="24"/>
          <w:szCs w:val="24"/>
          <w:lang w:val="en-US"/>
        </w:rPr>
        <w:t>in</w:t>
      </w:r>
      <w:proofErr w:type="spellEnd"/>
      <w:r w:rsidRPr="00242962">
        <w:rPr>
          <w:rStyle w:val="A6"/>
          <w:rFonts w:ascii="Times New Roman" w:hAnsi="Times New Roman" w:cs="Times New Roman"/>
          <w:sz w:val="24"/>
          <w:szCs w:val="24"/>
          <w:lang w:val="en-US"/>
        </w:rPr>
        <w:t xml:space="preserve"> patients with RA with concomitant pathology revealed a few features: antihypertensive and proton pump inhibitors were the most prescribed agents: 71</w:t>
      </w:r>
      <w:proofErr w:type="gramStart"/>
      <w:r w:rsidRPr="00242962">
        <w:rPr>
          <w:rStyle w:val="A6"/>
          <w:rFonts w:ascii="Times New Roman" w:hAnsi="Times New Roman" w:cs="Times New Roman"/>
          <w:sz w:val="24"/>
          <w:szCs w:val="24"/>
          <w:lang w:val="en-US"/>
        </w:rPr>
        <w:t>,7</w:t>
      </w:r>
      <w:proofErr w:type="gramEnd"/>
      <w:r w:rsidRPr="00242962">
        <w:rPr>
          <w:rStyle w:val="A6"/>
          <w:rFonts w:ascii="Times New Roman" w:hAnsi="Times New Roman" w:cs="Times New Roman"/>
          <w:sz w:val="24"/>
          <w:szCs w:val="24"/>
          <w:lang w:val="en-US"/>
        </w:rPr>
        <w:t xml:space="preserve">% and 68,8%, respectively. Every third patient changed </w:t>
      </w:r>
      <w:r w:rsidRPr="00242962">
        <w:rPr>
          <w:rFonts w:ascii="Times New Roman" w:hAnsi="Times New Roman" w:cs="Times New Roman"/>
          <w:color w:val="000000"/>
          <w:lang w:val="en-US"/>
        </w:rPr>
        <w:t xml:space="preserve">the mode of </w:t>
      </w:r>
      <w:proofErr w:type="spellStart"/>
      <w:r w:rsidRPr="00242962">
        <w:rPr>
          <w:rFonts w:ascii="Times New Roman" w:hAnsi="Times New Roman" w:cs="Times New Roman"/>
          <w:color w:val="000000"/>
          <w:lang w:val="en-US"/>
        </w:rPr>
        <w:t>pathogenetic</w:t>
      </w:r>
      <w:proofErr w:type="spellEnd"/>
      <w:r w:rsidRPr="00242962">
        <w:rPr>
          <w:rFonts w:ascii="Times New Roman" w:hAnsi="Times New Roman" w:cs="Times New Roman"/>
          <w:color w:val="000000"/>
          <w:lang w:val="en-US"/>
        </w:rPr>
        <w:t xml:space="preserve"> therapy in view of exacerbation of gastrointestinal pathology, increased blood pressure and decreased hemoglobin indicators. </w:t>
      </w:r>
    </w:p>
    <w:p w:rsidR="00A55294" w:rsidRPr="00A55294" w:rsidRDefault="00A55294"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proofErr w:type="gramStart"/>
      <w:r w:rsidRPr="00242962">
        <w:rPr>
          <w:rFonts w:ascii="Times New Roman" w:hAnsi="Times New Roman" w:cs="Times New Roman"/>
          <w:b/>
          <w:bCs/>
          <w:color w:val="000000"/>
          <w:sz w:val="24"/>
          <w:szCs w:val="24"/>
          <w:lang w:val="en-US"/>
        </w:rPr>
        <w:t>Conclusion.</w:t>
      </w:r>
      <w:proofErr w:type="gramEnd"/>
      <w:r w:rsidRPr="00242962">
        <w:rPr>
          <w:rFonts w:ascii="Times New Roman" w:hAnsi="Times New Roman" w:cs="Times New Roman"/>
          <w:b/>
          <w:bCs/>
          <w:color w:val="000000"/>
          <w:sz w:val="24"/>
          <w:szCs w:val="24"/>
          <w:lang w:val="en-US"/>
        </w:rPr>
        <w:t xml:space="preserve"> </w:t>
      </w:r>
      <w:r w:rsidRPr="00242962">
        <w:rPr>
          <w:rFonts w:ascii="Times New Roman" w:hAnsi="Times New Roman" w:cs="Times New Roman"/>
          <w:color w:val="000000"/>
          <w:sz w:val="24"/>
          <w:szCs w:val="24"/>
          <w:lang w:val="en-US"/>
        </w:rPr>
        <w:t xml:space="preserve">In patients with rheumatic diseases (RD) are determined from two or more concomitant diseases. The frequency, nature, and </w:t>
      </w:r>
      <w:proofErr w:type="spellStart"/>
      <w:r w:rsidRPr="00242962">
        <w:rPr>
          <w:rFonts w:ascii="Times New Roman" w:hAnsi="Times New Roman" w:cs="Times New Roman"/>
          <w:color w:val="000000"/>
          <w:sz w:val="24"/>
          <w:szCs w:val="24"/>
          <w:lang w:val="en-US"/>
        </w:rPr>
        <w:t>comorbidity</w:t>
      </w:r>
      <w:proofErr w:type="spellEnd"/>
      <w:r w:rsidRPr="00242962">
        <w:rPr>
          <w:rFonts w:ascii="Times New Roman" w:hAnsi="Times New Roman" w:cs="Times New Roman"/>
          <w:color w:val="000000"/>
          <w:sz w:val="24"/>
          <w:szCs w:val="24"/>
          <w:lang w:val="en-US"/>
        </w:rPr>
        <w:t xml:space="preserve"> index are directly dependent on the type of RD and gender. The greatest number of </w:t>
      </w:r>
      <w:proofErr w:type="spellStart"/>
      <w:r w:rsidRPr="00242962">
        <w:rPr>
          <w:rFonts w:ascii="Times New Roman" w:hAnsi="Times New Roman" w:cs="Times New Roman"/>
          <w:color w:val="000000"/>
          <w:sz w:val="24"/>
          <w:szCs w:val="24"/>
          <w:lang w:val="en-US"/>
        </w:rPr>
        <w:t>comorbidities</w:t>
      </w:r>
      <w:proofErr w:type="spellEnd"/>
      <w:r w:rsidRPr="00242962">
        <w:rPr>
          <w:rFonts w:ascii="Times New Roman" w:hAnsi="Times New Roman" w:cs="Times New Roman"/>
          <w:color w:val="000000"/>
          <w:sz w:val="24"/>
          <w:szCs w:val="24"/>
          <w:lang w:val="en-US"/>
        </w:rPr>
        <w:t xml:space="preserve"> was observed in patients with </w:t>
      </w:r>
      <w:r w:rsidRPr="00242962">
        <w:rPr>
          <w:rFonts w:ascii="Times New Roman" w:hAnsi="Times New Roman" w:cs="Times New Roman"/>
          <w:color w:val="000000"/>
          <w:sz w:val="24"/>
          <w:szCs w:val="24"/>
          <w:lang w:val="en-US"/>
        </w:rPr>
        <w:lastRenderedPageBreak/>
        <w:t xml:space="preserve">OA and RA. Cardiovascular diseases occupy the leading positions among concomitant conditions in patients with RD. </w:t>
      </w:r>
    </w:p>
    <w:p w:rsidR="00A55294" w:rsidRPr="00242962" w:rsidRDefault="00A55294" w:rsidP="00242962">
      <w:pPr>
        <w:spacing w:after="0"/>
        <w:rPr>
          <w:rFonts w:ascii="Times New Roman" w:hAnsi="Times New Roman" w:cs="Times New Roman"/>
          <w:i/>
          <w:iCs/>
          <w:color w:val="000000"/>
          <w:sz w:val="24"/>
          <w:szCs w:val="24"/>
        </w:rPr>
      </w:pPr>
      <w:r w:rsidRPr="00242962">
        <w:rPr>
          <w:rFonts w:ascii="Times New Roman" w:hAnsi="Times New Roman" w:cs="Times New Roman"/>
          <w:b/>
          <w:bCs/>
          <w:i/>
          <w:iCs/>
          <w:color w:val="000000"/>
          <w:sz w:val="24"/>
          <w:szCs w:val="24"/>
          <w:lang w:val="en-US"/>
        </w:rPr>
        <w:t xml:space="preserve">Key words: </w:t>
      </w:r>
      <w:r w:rsidRPr="00242962">
        <w:rPr>
          <w:rFonts w:ascii="Times New Roman" w:hAnsi="Times New Roman" w:cs="Times New Roman"/>
          <w:i/>
          <w:iCs/>
          <w:color w:val="000000"/>
          <w:sz w:val="24"/>
          <w:szCs w:val="24"/>
          <w:lang w:val="en-US"/>
        </w:rPr>
        <w:t xml:space="preserve">rheumatoid arthritis, </w:t>
      </w:r>
      <w:proofErr w:type="spellStart"/>
      <w:r w:rsidRPr="00242962">
        <w:rPr>
          <w:rFonts w:ascii="Times New Roman" w:hAnsi="Times New Roman" w:cs="Times New Roman"/>
          <w:i/>
          <w:iCs/>
          <w:color w:val="000000"/>
          <w:sz w:val="24"/>
          <w:szCs w:val="24"/>
          <w:lang w:val="en-US"/>
        </w:rPr>
        <w:t>comorbidity</w:t>
      </w:r>
      <w:proofErr w:type="spellEnd"/>
      <w:r w:rsidRPr="00242962">
        <w:rPr>
          <w:rFonts w:ascii="Times New Roman" w:hAnsi="Times New Roman" w:cs="Times New Roman"/>
          <w:i/>
          <w:iCs/>
          <w:color w:val="000000"/>
          <w:sz w:val="24"/>
          <w:szCs w:val="24"/>
          <w:lang w:val="en-US"/>
        </w:rPr>
        <w:t xml:space="preserve">, </w:t>
      </w:r>
      <w:proofErr w:type="spellStart"/>
      <w:r w:rsidRPr="00242962">
        <w:rPr>
          <w:rFonts w:ascii="Times New Roman" w:hAnsi="Times New Roman" w:cs="Times New Roman"/>
          <w:i/>
          <w:iCs/>
          <w:color w:val="000000"/>
          <w:sz w:val="24"/>
          <w:szCs w:val="24"/>
          <w:lang w:val="en-US"/>
        </w:rPr>
        <w:t>comorbidity</w:t>
      </w:r>
      <w:proofErr w:type="spellEnd"/>
      <w:r w:rsidRPr="00242962">
        <w:rPr>
          <w:rFonts w:ascii="Times New Roman" w:hAnsi="Times New Roman" w:cs="Times New Roman"/>
          <w:i/>
          <w:iCs/>
          <w:color w:val="000000"/>
          <w:sz w:val="24"/>
          <w:szCs w:val="24"/>
          <w:lang w:val="en-US"/>
        </w:rPr>
        <w:t xml:space="preserve"> index</w:t>
      </w:r>
    </w:p>
    <w:p w:rsidR="00A55294" w:rsidRPr="00242962" w:rsidRDefault="00A55294" w:rsidP="00242962">
      <w:pPr>
        <w:spacing w:after="0"/>
        <w:rPr>
          <w:rFonts w:ascii="Times New Roman" w:hAnsi="Times New Roman" w:cs="Times New Roman"/>
          <w:sz w:val="24"/>
          <w:szCs w:val="24"/>
        </w:rPr>
      </w:pPr>
    </w:p>
    <w:p w:rsidR="00242962" w:rsidRPr="00242962" w:rsidRDefault="00242962" w:rsidP="00242962">
      <w:pPr>
        <w:pStyle w:val="Pa23"/>
        <w:jc w:val="center"/>
        <w:rPr>
          <w:rFonts w:ascii="Times New Roman" w:hAnsi="Times New Roman" w:cs="Times New Roman"/>
          <w:b/>
          <w:bCs/>
          <w:i/>
          <w:iCs/>
          <w:color w:val="000000"/>
        </w:rPr>
      </w:pPr>
      <w:r w:rsidRPr="00242962">
        <w:rPr>
          <w:rFonts w:cs="Palatino Linotype"/>
          <w:b/>
          <w:bCs/>
          <w:color w:val="000000"/>
        </w:rPr>
        <w:t>CASE FROM PRACTICE</w:t>
      </w:r>
    </w:p>
    <w:p w:rsidR="00242962" w:rsidRPr="00242962" w:rsidRDefault="00242962" w:rsidP="00242962">
      <w:pPr>
        <w:pStyle w:val="Pa23"/>
        <w:rPr>
          <w:rFonts w:ascii="Times New Roman" w:hAnsi="Times New Roman" w:cs="Times New Roman"/>
          <w:color w:val="000000"/>
        </w:rPr>
      </w:pPr>
      <w:proofErr w:type="spellStart"/>
      <w:r w:rsidRPr="00242962">
        <w:rPr>
          <w:rFonts w:ascii="Times New Roman" w:hAnsi="Times New Roman" w:cs="Times New Roman"/>
          <w:b/>
          <w:bCs/>
          <w:i/>
          <w:iCs/>
          <w:color w:val="000000"/>
        </w:rPr>
        <w:t>Malikov</w:t>
      </w:r>
      <w:proofErr w:type="spellEnd"/>
      <w:r w:rsidRPr="00242962">
        <w:rPr>
          <w:rFonts w:ascii="Times New Roman" w:hAnsi="Times New Roman" w:cs="Times New Roman"/>
          <w:b/>
          <w:bCs/>
          <w:i/>
          <w:iCs/>
          <w:color w:val="000000"/>
        </w:rPr>
        <w:t xml:space="preserve"> </w:t>
      </w:r>
      <w:proofErr w:type="spellStart"/>
      <w:r w:rsidRPr="00242962">
        <w:rPr>
          <w:rFonts w:ascii="Times New Roman" w:hAnsi="Times New Roman" w:cs="Times New Roman"/>
          <w:b/>
          <w:bCs/>
          <w:i/>
          <w:iCs/>
          <w:color w:val="000000"/>
        </w:rPr>
        <w:t>M.Kh</w:t>
      </w:r>
      <w:proofErr w:type="spellEnd"/>
      <w:r w:rsidRPr="00242962">
        <w:rPr>
          <w:rFonts w:ascii="Times New Roman" w:hAnsi="Times New Roman" w:cs="Times New Roman"/>
          <w:b/>
          <w:bCs/>
          <w:i/>
          <w:iCs/>
          <w:color w:val="000000"/>
        </w:rPr>
        <w:t xml:space="preserve">., </w:t>
      </w:r>
      <w:proofErr w:type="spellStart"/>
      <w:r w:rsidRPr="00242962">
        <w:rPr>
          <w:rFonts w:ascii="Times New Roman" w:hAnsi="Times New Roman" w:cs="Times New Roman"/>
          <w:b/>
          <w:bCs/>
          <w:i/>
          <w:iCs/>
          <w:color w:val="000000"/>
        </w:rPr>
        <w:t>Karim-zade</w:t>
      </w:r>
      <w:proofErr w:type="spellEnd"/>
      <w:r w:rsidRPr="00242962">
        <w:rPr>
          <w:rFonts w:ascii="Times New Roman" w:hAnsi="Times New Roman" w:cs="Times New Roman"/>
          <w:b/>
          <w:bCs/>
          <w:i/>
          <w:iCs/>
          <w:color w:val="000000"/>
        </w:rPr>
        <w:t xml:space="preserve"> G.D., </w:t>
      </w:r>
      <w:proofErr w:type="spellStart"/>
      <w:r w:rsidRPr="00242962">
        <w:rPr>
          <w:rFonts w:ascii="Times New Roman" w:hAnsi="Times New Roman" w:cs="Times New Roman"/>
          <w:b/>
          <w:bCs/>
          <w:i/>
          <w:iCs/>
          <w:color w:val="000000"/>
        </w:rPr>
        <w:t>Saidov</w:t>
      </w:r>
      <w:proofErr w:type="spellEnd"/>
      <w:r w:rsidRPr="00242962">
        <w:rPr>
          <w:rFonts w:ascii="Times New Roman" w:hAnsi="Times New Roman" w:cs="Times New Roman"/>
          <w:b/>
          <w:bCs/>
          <w:i/>
          <w:iCs/>
          <w:color w:val="000000"/>
        </w:rPr>
        <w:t xml:space="preserve"> I.S., </w:t>
      </w:r>
      <w:proofErr w:type="spellStart"/>
      <w:r w:rsidRPr="00242962">
        <w:rPr>
          <w:rFonts w:ascii="Times New Roman" w:hAnsi="Times New Roman" w:cs="Times New Roman"/>
          <w:b/>
          <w:bCs/>
          <w:i/>
          <w:iCs/>
          <w:color w:val="000000"/>
        </w:rPr>
        <w:t>Jononov</w:t>
      </w:r>
      <w:proofErr w:type="spellEnd"/>
      <w:r w:rsidRPr="00242962">
        <w:rPr>
          <w:rFonts w:ascii="Times New Roman" w:hAnsi="Times New Roman" w:cs="Times New Roman"/>
          <w:b/>
          <w:bCs/>
          <w:i/>
          <w:iCs/>
          <w:color w:val="000000"/>
        </w:rPr>
        <w:t xml:space="preserve"> J.D., </w:t>
      </w:r>
      <w:proofErr w:type="spellStart"/>
      <w:r w:rsidRPr="00242962">
        <w:rPr>
          <w:rFonts w:ascii="Times New Roman" w:hAnsi="Times New Roman" w:cs="Times New Roman"/>
          <w:b/>
          <w:bCs/>
          <w:i/>
          <w:iCs/>
          <w:color w:val="000000"/>
        </w:rPr>
        <w:t>Makhmadkulova</w:t>
      </w:r>
      <w:proofErr w:type="spellEnd"/>
      <w:r w:rsidRPr="00242962">
        <w:rPr>
          <w:rFonts w:ascii="Times New Roman" w:hAnsi="Times New Roman" w:cs="Times New Roman"/>
          <w:b/>
          <w:bCs/>
          <w:i/>
          <w:iCs/>
          <w:color w:val="000000"/>
        </w:rPr>
        <w:t xml:space="preserve"> N.A. </w:t>
      </w:r>
    </w:p>
    <w:p w:rsidR="00242962" w:rsidRPr="00242962" w:rsidRDefault="00242962" w:rsidP="00242962">
      <w:pPr>
        <w:spacing w:after="0"/>
        <w:rPr>
          <w:rFonts w:ascii="Times New Roman" w:hAnsi="Times New Roman" w:cs="Times New Roman"/>
          <w:b/>
          <w:bCs/>
          <w:color w:val="000000"/>
          <w:sz w:val="24"/>
          <w:szCs w:val="24"/>
        </w:rPr>
      </w:pPr>
      <w:r w:rsidRPr="00242962">
        <w:rPr>
          <w:rFonts w:ascii="Times New Roman" w:hAnsi="Times New Roman" w:cs="Times New Roman"/>
          <w:b/>
          <w:bCs/>
          <w:color w:val="000000"/>
          <w:sz w:val="24"/>
          <w:szCs w:val="24"/>
          <w:lang w:val="en-US"/>
        </w:rPr>
        <w:t>CORRECTION OF BURN SCARRING DEFORMITY IN MAMMARY GLAND</w:t>
      </w:r>
    </w:p>
    <w:p w:rsidR="00242962" w:rsidRPr="00242962" w:rsidRDefault="00242962"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r w:rsidRPr="00242962">
        <w:rPr>
          <w:rFonts w:ascii="Times New Roman" w:hAnsi="Times New Roman" w:cs="Times New Roman"/>
          <w:b/>
          <w:bCs/>
          <w:color w:val="000000"/>
          <w:sz w:val="24"/>
          <w:szCs w:val="24"/>
          <w:lang w:val="en-US"/>
        </w:rPr>
        <w:t xml:space="preserve">Annotation </w:t>
      </w:r>
    </w:p>
    <w:p w:rsidR="00242962" w:rsidRPr="00242962" w:rsidRDefault="00242962"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r w:rsidRPr="00242962">
        <w:rPr>
          <w:rFonts w:ascii="Times New Roman" w:hAnsi="Times New Roman" w:cs="Times New Roman"/>
          <w:color w:val="000000"/>
          <w:sz w:val="24"/>
          <w:szCs w:val="24"/>
          <w:lang w:val="en-US"/>
        </w:rPr>
        <w:t xml:space="preserve">The article describes the clinical observation in an unmarried patient with post-burn </w:t>
      </w:r>
      <w:proofErr w:type="spellStart"/>
      <w:r w:rsidRPr="00242962">
        <w:rPr>
          <w:rFonts w:ascii="Times New Roman" w:hAnsi="Times New Roman" w:cs="Times New Roman"/>
          <w:color w:val="000000"/>
          <w:sz w:val="24"/>
          <w:szCs w:val="24"/>
          <w:lang w:val="en-US"/>
        </w:rPr>
        <w:t>cicatricial</w:t>
      </w:r>
      <w:proofErr w:type="spellEnd"/>
      <w:r w:rsidRPr="00242962">
        <w:rPr>
          <w:rFonts w:ascii="Times New Roman" w:hAnsi="Times New Roman" w:cs="Times New Roman"/>
          <w:color w:val="000000"/>
          <w:sz w:val="24"/>
          <w:szCs w:val="24"/>
          <w:lang w:val="en-US"/>
        </w:rPr>
        <w:t xml:space="preserve"> deformity of the mammary gland, contraction of the nipple-</w:t>
      </w:r>
      <w:proofErr w:type="spellStart"/>
      <w:r w:rsidRPr="00242962">
        <w:rPr>
          <w:rFonts w:ascii="Times New Roman" w:hAnsi="Times New Roman" w:cs="Times New Roman"/>
          <w:color w:val="000000"/>
          <w:sz w:val="24"/>
          <w:szCs w:val="24"/>
          <w:lang w:val="en-US"/>
        </w:rPr>
        <w:t>areolar</w:t>
      </w:r>
      <w:proofErr w:type="spellEnd"/>
      <w:r w:rsidRPr="00242962">
        <w:rPr>
          <w:rFonts w:ascii="Times New Roman" w:hAnsi="Times New Roman" w:cs="Times New Roman"/>
          <w:color w:val="000000"/>
          <w:sz w:val="24"/>
          <w:szCs w:val="24"/>
          <w:lang w:val="en-US"/>
        </w:rPr>
        <w:t xml:space="preserve"> complex and the absence of an </w:t>
      </w:r>
      <w:proofErr w:type="spellStart"/>
      <w:r w:rsidRPr="00242962">
        <w:rPr>
          <w:rFonts w:ascii="Times New Roman" w:hAnsi="Times New Roman" w:cs="Times New Roman"/>
          <w:color w:val="000000"/>
          <w:sz w:val="24"/>
          <w:szCs w:val="24"/>
          <w:lang w:val="en-US"/>
        </w:rPr>
        <w:t>inframammary</w:t>
      </w:r>
      <w:proofErr w:type="spellEnd"/>
      <w:r w:rsidRPr="00242962">
        <w:rPr>
          <w:rFonts w:ascii="Times New Roman" w:hAnsi="Times New Roman" w:cs="Times New Roman"/>
          <w:color w:val="000000"/>
          <w:sz w:val="24"/>
          <w:szCs w:val="24"/>
          <w:lang w:val="en-US"/>
        </w:rPr>
        <w:t xml:space="preserve"> fold. Due to the re</w:t>
      </w:r>
      <w:r w:rsidRPr="00242962">
        <w:rPr>
          <w:rFonts w:ascii="Times New Roman" w:hAnsi="Times New Roman" w:cs="Times New Roman"/>
          <w:color w:val="000000"/>
          <w:sz w:val="24"/>
          <w:szCs w:val="24"/>
          <w:lang w:val="en-US"/>
        </w:rPr>
        <w:softHyphen/>
        <w:t>sulting burn in childhood, persistent deformation of the mammary gland developed with a violation of its shape and a decrease in size. The aim of the performed operation was to improve the shape of the mammary gland, to eliminate the deformation of the nipple-</w:t>
      </w:r>
      <w:proofErr w:type="spellStart"/>
      <w:r w:rsidRPr="00242962">
        <w:rPr>
          <w:rFonts w:ascii="Times New Roman" w:hAnsi="Times New Roman" w:cs="Times New Roman"/>
          <w:color w:val="000000"/>
          <w:sz w:val="24"/>
          <w:szCs w:val="24"/>
          <w:lang w:val="en-US"/>
        </w:rPr>
        <w:t>areolar</w:t>
      </w:r>
      <w:proofErr w:type="spellEnd"/>
      <w:r w:rsidRPr="00242962">
        <w:rPr>
          <w:rFonts w:ascii="Times New Roman" w:hAnsi="Times New Roman" w:cs="Times New Roman"/>
          <w:color w:val="000000"/>
          <w:sz w:val="24"/>
          <w:szCs w:val="24"/>
          <w:lang w:val="en-US"/>
        </w:rPr>
        <w:t xml:space="preserve"> complex with the formation of an </w:t>
      </w:r>
      <w:proofErr w:type="spellStart"/>
      <w:r w:rsidRPr="00242962">
        <w:rPr>
          <w:rFonts w:ascii="Times New Roman" w:hAnsi="Times New Roman" w:cs="Times New Roman"/>
          <w:color w:val="000000"/>
          <w:sz w:val="24"/>
          <w:szCs w:val="24"/>
          <w:lang w:val="en-US"/>
        </w:rPr>
        <w:t>inframammary</w:t>
      </w:r>
      <w:proofErr w:type="spellEnd"/>
      <w:r w:rsidRPr="00242962">
        <w:rPr>
          <w:rFonts w:ascii="Times New Roman" w:hAnsi="Times New Roman" w:cs="Times New Roman"/>
          <w:color w:val="000000"/>
          <w:sz w:val="24"/>
          <w:szCs w:val="24"/>
          <w:lang w:val="en-US"/>
        </w:rPr>
        <w:t xml:space="preserve"> fold. The advantage of the local plastic surgery method was that the deformation of the mammary gland was simultaneously eliminated, and a satis</w:t>
      </w:r>
      <w:r w:rsidRPr="00242962">
        <w:rPr>
          <w:rFonts w:ascii="Times New Roman" w:hAnsi="Times New Roman" w:cs="Times New Roman"/>
          <w:color w:val="000000"/>
          <w:sz w:val="24"/>
          <w:szCs w:val="24"/>
          <w:lang w:val="en-US"/>
        </w:rPr>
        <w:softHyphen/>
        <w:t xml:space="preserve">factory functional and aesthetic result was obtained in the young girl. </w:t>
      </w:r>
    </w:p>
    <w:p w:rsidR="00242962" w:rsidRPr="00242962" w:rsidRDefault="00242962" w:rsidP="00242962">
      <w:pPr>
        <w:spacing w:after="0"/>
        <w:rPr>
          <w:rFonts w:ascii="Times New Roman" w:hAnsi="Times New Roman" w:cs="Times New Roman"/>
          <w:i/>
          <w:iCs/>
          <w:color w:val="000000"/>
          <w:sz w:val="24"/>
          <w:szCs w:val="24"/>
        </w:rPr>
      </w:pPr>
      <w:r w:rsidRPr="00242962">
        <w:rPr>
          <w:rFonts w:ascii="Times New Roman" w:hAnsi="Times New Roman" w:cs="Times New Roman"/>
          <w:b/>
          <w:bCs/>
          <w:i/>
          <w:iCs/>
          <w:color w:val="000000"/>
          <w:sz w:val="24"/>
          <w:szCs w:val="24"/>
          <w:lang w:val="en-US"/>
        </w:rPr>
        <w:t xml:space="preserve">Key words: </w:t>
      </w:r>
      <w:r w:rsidRPr="00242962">
        <w:rPr>
          <w:rFonts w:ascii="Times New Roman" w:hAnsi="Times New Roman" w:cs="Times New Roman"/>
          <w:i/>
          <w:iCs/>
          <w:color w:val="000000"/>
          <w:sz w:val="24"/>
          <w:szCs w:val="24"/>
          <w:lang w:val="en-US"/>
        </w:rPr>
        <w:t>mammary gland, reconstruction of mammary gland, nipple-</w:t>
      </w:r>
      <w:proofErr w:type="spellStart"/>
      <w:r w:rsidRPr="00242962">
        <w:rPr>
          <w:rFonts w:ascii="Times New Roman" w:hAnsi="Times New Roman" w:cs="Times New Roman"/>
          <w:i/>
          <w:iCs/>
          <w:color w:val="000000"/>
          <w:sz w:val="24"/>
          <w:szCs w:val="24"/>
          <w:lang w:val="en-US"/>
        </w:rPr>
        <w:t>areolar</w:t>
      </w:r>
      <w:proofErr w:type="spellEnd"/>
      <w:r w:rsidRPr="00242962">
        <w:rPr>
          <w:rFonts w:ascii="Times New Roman" w:hAnsi="Times New Roman" w:cs="Times New Roman"/>
          <w:i/>
          <w:iCs/>
          <w:color w:val="000000"/>
          <w:sz w:val="24"/>
          <w:szCs w:val="24"/>
          <w:lang w:val="en-US"/>
        </w:rPr>
        <w:t xml:space="preserve"> complex, </w:t>
      </w:r>
      <w:proofErr w:type="spellStart"/>
      <w:r w:rsidRPr="00242962">
        <w:rPr>
          <w:rFonts w:ascii="Times New Roman" w:hAnsi="Times New Roman" w:cs="Times New Roman"/>
          <w:i/>
          <w:iCs/>
          <w:color w:val="000000"/>
          <w:sz w:val="24"/>
          <w:szCs w:val="24"/>
          <w:lang w:val="en-US"/>
        </w:rPr>
        <w:t>inframammary</w:t>
      </w:r>
      <w:proofErr w:type="spellEnd"/>
      <w:r w:rsidRPr="00242962">
        <w:rPr>
          <w:rFonts w:ascii="Times New Roman" w:hAnsi="Times New Roman" w:cs="Times New Roman"/>
          <w:i/>
          <w:iCs/>
          <w:color w:val="000000"/>
          <w:sz w:val="24"/>
          <w:szCs w:val="24"/>
          <w:lang w:val="en-US"/>
        </w:rPr>
        <w:t xml:space="preserve"> fold, transplants, deformity, surgical treatment</w:t>
      </w:r>
    </w:p>
    <w:p w:rsidR="00242962" w:rsidRPr="00242962" w:rsidRDefault="00242962" w:rsidP="00242962">
      <w:pPr>
        <w:pStyle w:val="Pa23"/>
        <w:rPr>
          <w:rFonts w:ascii="Times New Roman" w:hAnsi="Times New Roman" w:cs="Times New Roman"/>
          <w:b/>
          <w:bCs/>
          <w:i/>
          <w:iCs/>
          <w:color w:val="000000"/>
        </w:rPr>
      </w:pPr>
    </w:p>
    <w:p w:rsidR="00242962" w:rsidRPr="00242962" w:rsidRDefault="00242962" w:rsidP="00242962">
      <w:pPr>
        <w:pStyle w:val="Pa23"/>
        <w:rPr>
          <w:rFonts w:ascii="Times New Roman" w:hAnsi="Times New Roman" w:cs="Times New Roman"/>
          <w:color w:val="000000"/>
          <w:lang w:val="en-US"/>
        </w:rPr>
      </w:pPr>
      <w:proofErr w:type="spellStart"/>
      <w:r w:rsidRPr="00242962">
        <w:rPr>
          <w:rFonts w:ascii="Times New Roman" w:hAnsi="Times New Roman" w:cs="Times New Roman"/>
          <w:b/>
          <w:bCs/>
          <w:i/>
          <w:iCs/>
          <w:color w:val="000000"/>
          <w:lang w:val="en-US"/>
        </w:rPr>
        <w:t>Rasulova</w:t>
      </w:r>
      <w:proofErr w:type="spellEnd"/>
      <w:r w:rsidRPr="00242962">
        <w:rPr>
          <w:rFonts w:ascii="Times New Roman" w:hAnsi="Times New Roman" w:cs="Times New Roman"/>
          <w:b/>
          <w:bCs/>
          <w:i/>
          <w:iCs/>
          <w:color w:val="000000"/>
          <w:lang w:val="en-US"/>
        </w:rPr>
        <w:t xml:space="preserve"> G.T., </w:t>
      </w:r>
      <w:proofErr w:type="spellStart"/>
      <w:r w:rsidRPr="00242962">
        <w:rPr>
          <w:rFonts w:ascii="Times New Roman" w:hAnsi="Times New Roman" w:cs="Times New Roman"/>
          <w:b/>
          <w:bCs/>
          <w:i/>
          <w:iCs/>
          <w:color w:val="000000"/>
          <w:lang w:val="en-US"/>
        </w:rPr>
        <w:t>Saidova</w:t>
      </w:r>
      <w:proofErr w:type="spellEnd"/>
      <w:r w:rsidRPr="00242962">
        <w:rPr>
          <w:rFonts w:ascii="Times New Roman" w:hAnsi="Times New Roman" w:cs="Times New Roman"/>
          <w:b/>
          <w:bCs/>
          <w:i/>
          <w:iCs/>
          <w:color w:val="000000"/>
          <w:lang w:val="en-US"/>
        </w:rPr>
        <w:t xml:space="preserve"> M.I., </w:t>
      </w:r>
      <w:proofErr w:type="spellStart"/>
      <w:r w:rsidRPr="00242962">
        <w:rPr>
          <w:rFonts w:ascii="Times New Roman" w:hAnsi="Times New Roman" w:cs="Times New Roman"/>
          <w:b/>
          <w:bCs/>
          <w:i/>
          <w:iCs/>
          <w:color w:val="000000"/>
          <w:lang w:val="en-US"/>
        </w:rPr>
        <w:t>Ibragimova</w:t>
      </w:r>
      <w:proofErr w:type="spellEnd"/>
      <w:r w:rsidRPr="00242962">
        <w:rPr>
          <w:rFonts w:ascii="Times New Roman" w:hAnsi="Times New Roman" w:cs="Times New Roman"/>
          <w:b/>
          <w:bCs/>
          <w:i/>
          <w:iCs/>
          <w:color w:val="000000"/>
          <w:lang w:val="en-US"/>
        </w:rPr>
        <w:t xml:space="preserve"> N.T. </w:t>
      </w:r>
    </w:p>
    <w:p w:rsidR="00242962" w:rsidRPr="00242962" w:rsidRDefault="00242962" w:rsidP="00242962">
      <w:pPr>
        <w:spacing w:after="0"/>
        <w:rPr>
          <w:rFonts w:ascii="Times New Roman" w:hAnsi="Times New Roman" w:cs="Times New Roman"/>
          <w:b/>
          <w:bCs/>
          <w:color w:val="000000"/>
          <w:sz w:val="24"/>
          <w:szCs w:val="24"/>
        </w:rPr>
      </w:pPr>
      <w:r w:rsidRPr="00242962">
        <w:rPr>
          <w:rFonts w:ascii="Times New Roman" w:hAnsi="Times New Roman" w:cs="Times New Roman"/>
          <w:b/>
          <w:bCs/>
          <w:color w:val="000000"/>
          <w:sz w:val="24"/>
          <w:szCs w:val="24"/>
          <w:lang w:val="en-US"/>
        </w:rPr>
        <w:t>INTERRUPTION OF PREGNANCY IN BEHÇET DISEASE</w:t>
      </w:r>
    </w:p>
    <w:p w:rsidR="00242962" w:rsidRPr="00242962" w:rsidRDefault="00242962"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r w:rsidRPr="00242962">
        <w:rPr>
          <w:rFonts w:ascii="Times New Roman" w:hAnsi="Times New Roman" w:cs="Times New Roman"/>
          <w:b/>
          <w:bCs/>
          <w:color w:val="000000"/>
          <w:sz w:val="24"/>
          <w:szCs w:val="24"/>
          <w:lang w:val="en-US"/>
        </w:rPr>
        <w:t xml:space="preserve">Annotation </w:t>
      </w:r>
    </w:p>
    <w:p w:rsidR="00242962" w:rsidRPr="00242962" w:rsidRDefault="00242962" w:rsidP="00242962">
      <w:pPr>
        <w:autoSpaceDE w:val="0"/>
        <w:autoSpaceDN w:val="0"/>
        <w:adjustRightInd w:val="0"/>
        <w:spacing w:after="0" w:line="221" w:lineRule="atLeast"/>
        <w:ind w:firstLine="280"/>
        <w:jc w:val="both"/>
        <w:rPr>
          <w:rFonts w:ascii="Times New Roman" w:hAnsi="Times New Roman" w:cs="Times New Roman"/>
          <w:color w:val="000000"/>
          <w:sz w:val="24"/>
          <w:szCs w:val="24"/>
          <w:lang w:val="en-US"/>
        </w:rPr>
      </w:pPr>
      <w:r w:rsidRPr="00242962">
        <w:rPr>
          <w:rFonts w:ascii="Times New Roman" w:hAnsi="Times New Roman" w:cs="Times New Roman"/>
          <w:color w:val="000000"/>
          <w:sz w:val="24"/>
          <w:szCs w:val="24"/>
          <w:lang w:val="en-US"/>
        </w:rPr>
        <w:t xml:space="preserve">The article describes a clinical case of aggravating the course of a rare form of systemic </w:t>
      </w:r>
      <w:proofErr w:type="spellStart"/>
      <w:r w:rsidRPr="00242962">
        <w:rPr>
          <w:rFonts w:ascii="Times New Roman" w:hAnsi="Times New Roman" w:cs="Times New Roman"/>
          <w:color w:val="000000"/>
          <w:sz w:val="24"/>
          <w:szCs w:val="24"/>
          <w:lang w:val="en-US"/>
        </w:rPr>
        <w:t>vasculitis</w:t>
      </w:r>
      <w:proofErr w:type="spellEnd"/>
      <w:r w:rsidRPr="00242962">
        <w:rPr>
          <w:rFonts w:ascii="Times New Roman" w:hAnsi="Times New Roman" w:cs="Times New Roman"/>
          <w:color w:val="000000"/>
          <w:sz w:val="24"/>
          <w:szCs w:val="24"/>
          <w:lang w:val="en-US"/>
        </w:rPr>
        <w:t xml:space="preserve"> - </w:t>
      </w:r>
      <w:proofErr w:type="spellStart"/>
      <w:r w:rsidRPr="00242962">
        <w:rPr>
          <w:rFonts w:ascii="Times New Roman" w:hAnsi="Times New Roman" w:cs="Times New Roman"/>
          <w:color w:val="000000"/>
          <w:sz w:val="24"/>
          <w:szCs w:val="24"/>
          <w:lang w:val="en-US"/>
        </w:rPr>
        <w:t>Behcet’s</w:t>
      </w:r>
      <w:proofErr w:type="spellEnd"/>
      <w:r w:rsidRPr="00242962">
        <w:rPr>
          <w:rFonts w:ascii="Times New Roman" w:hAnsi="Times New Roman" w:cs="Times New Roman"/>
          <w:color w:val="000000"/>
          <w:sz w:val="24"/>
          <w:szCs w:val="24"/>
          <w:lang w:val="en-US"/>
        </w:rPr>
        <w:t xml:space="preserve"> disease against the background of a pregnancy. Exacerbation of the disease served as the basis for medical termination of pregnancy for medical reasons. Termination of pregnancy was required in order to start specific therapy outside the gestation, the appointment of which against the background of pregnancy is contraindicated in view of the pronounced </w:t>
      </w:r>
      <w:proofErr w:type="spellStart"/>
      <w:r w:rsidRPr="00242962">
        <w:rPr>
          <w:rFonts w:ascii="Times New Roman" w:hAnsi="Times New Roman" w:cs="Times New Roman"/>
          <w:color w:val="000000"/>
          <w:sz w:val="24"/>
          <w:szCs w:val="24"/>
          <w:lang w:val="en-US"/>
        </w:rPr>
        <w:t>teratogenic</w:t>
      </w:r>
      <w:proofErr w:type="spellEnd"/>
      <w:r w:rsidRPr="00242962">
        <w:rPr>
          <w:rFonts w:ascii="Times New Roman" w:hAnsi="Times New Roman" w:cs="Times New Roman"/>
          <w:color w:val="000000"/>
          <w:sz w:val="24"/>
          <w:szCs w:val="24"/>
          <w:lang w:val="en-US"/>
        </w:rPr>
        <w:t xml:space="preserve"> effect of the drugs. </w:t>
      </w:r>
    </w:p>
    <w:p w:rsidR="00242962" w:rsidRPr="00242962" w:rsidRDefault="00242962" w:rsidP="00242962">
      <w:pPr>
        <w:spacing w:after="0"/>
        <w:rPr>
          <w:rFonts w:ascii="Times New Roman" w:hAnsi="Times New Roman" w:cs="Times New Roman"/>
          <w:sz w:val="24"/>
          <w:szCs w:val="24"/>
          <w:lang w:val="en-US"/>
        </w:rPr>
      </w:pPr>
      <w:r w:rsidRPr="00242962">
        <w:rPr>
          <w:rFonts w:ascii="Times New Roman" w:hAnsi="Times New Roman" w:cs="Times New Roman"/>
          <w:b/>
          <w:bCs/>
          <w:i/>
          <w:iCs/>
          <w:color w:val="000000"/>
          <w:sz w:val="24"/>
          <w:szCs w:val="24"/>
          <w:lang w:val="en-US"/>
        </w:rPr>
        <w:t xml:space="preserve">Key words: </w:t>
      </w:r>
      <w:r w:rsidRPr="00242962">
        <w:rPr>
          <w:rFonts w:ascii="Times New Roman" w:hAnsi="Times New Roman" w:cs="Times New Roman"/>
          <w:i/>
          <w:iCs/>
          <w:color w:val="000000"/>
          <w:sz w:val="24"/>
          <w:szCs w:val="24"/>
          <w:lang w:val="en-US"/>
        </w:rPr>
        <w:t xml:space="preserve">pregnancy, </w:t>
      </w:r>
      <w:proofErr w:type="spellStart"/>
      <w:r w:rsidRPr="00242962">
        <w:rPr>
          <w:rFonts w:ascii="Times New Roman" w:hAnsi="Times New Roman" w:cs="Times New Roman"/>
          <w:i/>
          <w:iCs/>
          <w:color w:val="000000"/>
          <w:sz w:val="24"/>
          <w:szCs w:val="24"/>
          <w:lang w:val="en-US"/>
        </w:rPr>
        <w:t>Behcet’s</w:t>
      </w:r>
      <w:proofErr w:type="spellEnd"/>
      <w:r w:rsidRPr="00242962">
        <w:rPr>
          <w:rFonts w:ascii="Times New Roman" w:hAnsi="Times New Roman" w:cs="Times New Roman"/>
          <w:i/>
          <w:iCs/>
          <w:color w:val="000000"/>
          <w:sz w:val="24"/>
          <w:szCs w:val="24"/>
          <w:lang w:val="en-US"/>
        </w:rPr>
        <w:t xml:space="preserve"> disease, medical abortion</w:t>
      </w:r>
    </w:p>
    <w:sectPr w:rsidR="00242962" w:rsidRPr="002429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Palatino Linotype">
    <w:altName w:val="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6FD9"/>
    <w:rsid w:val="00242962"/>
    <w:rsid w:val="00936FD9"/>
    <w:rsid w:val="00A552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
    <w:name w:val="Pa1"/>
    <w:basedOn w:val="a"/>
    <w:next w:val="a"/>
    <w:uiPriority w:val="99"/>
    <w:rsid w:val="00936FD9"/>
    <w:pPr>
      <w:autoSpaceDE w:val="0"/>
      <w:autoSpaceDN w:val="0"/>
      <w:adjustRightInd w:val="0"/>
      <w:spacing w:after="0" w:line="221" w:lineRule="atLeast"/>
    </w:pPr>
    <w:rPr>
      <w:rFonts w:ascii="Palatino Linotype" w:hAnsi="Palatino Linotype"/>
      <w:sz w:val="24"/>
      <w:szCs w:val="24"/>
    </w:rPr>
  </w:style>
  <w:style w:type="paragraph" w:customStyle="1" w:styleId="Pa21">
    <w:name w:val="Pa21"/>
    <w:basedOn w:val="a"/>
    <w:next w:val="a"/>
    <w:uiPriority w:val="99"/>
    <w:rsid w:val="00936FD9"/>
    <w:pPr>
      <w:autoSpaceDE w:val="0"/>
      <w:autoSpaceDN w:val="0"/>
      <w:adjustRightInd w:val="0"/>
      <w:spacing w:after="0" w:line="281" w:lineRule="atLeast"/>
    </w:pPr>
    <w:rPr>
      <w:rFonts w:ascii="Palatino Linotype" w:hAnsi="Palatino Linotype"/>
      <w:sz w:val="24"/>
      <w:szCs w:val="24"/>
    </w:rPr>
  </w:style>
  <w:style w:type="paragraph" w:customStyle="1" w:styleId="Pa3">
    <w:name w:val="Pa3"/>
    <w:basedOn w:val="a"/>
    <w:next w:val="a"/>
    <w:uiPriority w:val="99"/>
    <w:rsid w:val="00936FD9"/>
    <w:pPr>
      <w:autoSpaceDE w:val="0"/>
      <w:autoSpaceDN w:val="0"/>
      <w:adjustRightInd w:val="0"/>
      <w:spacing w:after="0" w:line="221" w:lineRule="atLeast"/>
    </w:pPr>
    <w:rPr>
      <w:rFonts w:ascii="Palatino Linotype" w:hAnsi="Palatino Linotype"/>
      <w:sz w:val="24"/>
      <w:szCs w:val="24"/>
    </w:rPr>
  </w:style>
  <w:style w:type="character" w:customStyle="1" w:styleId="A6">
    <w:name w:val="A6"/>
    <w:uiPriority w:val="99"/>
    <w:rsid w:val="00936FD9"/>
    <w:rPr>
      <w:rFonts w:cs="Palatino Linotype"/>
      <w:color w:val="000000"/>
      <w:sz w:val="18"/>
      <w:szCs w:val="18"/>
    </w:rPr>
  </w:style>
  <w:style w:type="paragraph" w:customStyle="1" w:styleId="Pa23">
    <w:name w:val="Pa23"/>
    <w:basedOn w:val="a"/>
    <w:next w:val="a"/>
    <w:uiPriority w:val="99"/>
    <w:rsid w:val="00936FD9"/>
    <w:pPr>
      <w:autoSpaceDE w:val="0"/>
      <w:autoSpaceDN w:val="0"/>
      <w:adjustRightInd w:val="0"/>
      <w:spacing w:after="0" w:line="221" w:lineRule="atLeast"/>
    </w:pPr>
    <w:rPr>
      <w:rFonts w:ascii="Palatino Linotype" w:hAnsi="Palatino Linotype"/>
      <w:sz w:val="24"/>
      <w:szCs w:val="24"/>
    </w:rPr>
  </w:style>
  <w:style w:type="character" w:customStyle="1" w:styleId="A7">
    <w:name w:val="A7"/>
    <w:uiPriority w:val="99"/>
    <w:rsid w:val="00936FD9"/>
    <w:rPr>
      <w:rFonts w:cs="Palatino Linotype"/>
      <w:b/>
      <w:bCs/>
      <w:i/>
      <w:iCs/>
      <w:color w:val="000000"/>
      <w:sz w:val="12"/>
      <w:szCs w:val="1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4004</Words>
  <Characters>22823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2021-01-11T10:07:00Z</dcterms:created>
  <dcterms:modified xsi:type="dcterms:W3CDTF">2021-01-11T10:58:00Z</dcterms:modified>
</cp:coreProperties>
</file>