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D88" w:rsidRPr="002B2FF6" w:rsidRDefault="000F04E9" w:rsidP="00D66A05">
      <w:pPr>
        <w:spacing w:after="0"/>
        <w:jc w:val="center"/>
        <w:rPr>
          <w:rFonts w:ascii="Times New Roman" w:hAnsi="Times New Roman" w:cs="Times New Roman"/>
          <w:b/>
          <w:color w:val="000000"/>
          <w:sz w:val="24"/>
          <w:szCs w:val="24"/>
          <w:lang w:val="en-US"/>
        </w:rPr>
      </w:pPr>
      <w:r w:rsidRPr="002B2FF6">
        <w:rPr>
          <w:rFonts w:ascii="Times New Roman" w:hAnsi="Times New Roman" w:cs="Times New Roman"/>
          <w:b/>
          <w:color w:val="000000"/>
          <w:sz w:val="24"/>
          <w:szCs w:val="24"/>
          <w:lang w:val="en-US"/>
        </w:rPr>
        <w:t>THEORY AND PRACTICE OF MEDICINE</w:t>
      </w:r>
    </w:p>
    <w:p w:rsidR="002B2FF6" w:rsidRPr="002B2FF6" w:rsidRDefault="002B2FF6" w:rsidP="00D66A05">
      <w:pPr>
        <w:spacing w:after="0"/>
        <w:jc w:val="center"/>
        <w:rPr>
          <w:rFonts w:ascii="Times New Roman" w:hAnsi="Times New Roman" w:cs="Times New Roman"/>
          <w:b/>
          <w:color w:val="000000"/>
          <w:sz w:val="24"/>
          <w:szCs w:val="24"/>
          <w:lang w:val="en-US"/>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t>Amonov</w:t>
      </w:r>
      <w:proofErr w:type="spellEnd"/>
      <w:r w:rsidRPr="00D66A05">
        <w:rPr>
          <w:rFonts w:ascii="Times New Roman" w:hAnsi="Times New Roman" w:cs="Times New Roman"/>
          <w:b/>
          <w:bCs/>
          <w:i/>
          <w:iCs/>
          <w:color w:val="000000"/>
          <w:lang w:val="en-US"/>
        </w:rPr>
        <w:t xml:space="preserve"> </w:t>
      </w:r>
      <w:proofErr w:type="spellStart"/>
      <w:proofErr w:type="gramStart"/>
      <w:r w:rsidRPr="00D66A05">
        <w:rPr>
          <w:rFonts w:ascii="Times New Roman" w:hAnsi="Times New Roman" w:cs="Times New Roman"/>
          <w:b/>
          <w:bCs/>
          <w:i/>
          <w:iCs/>
          <w:color w:val="000000"/>
          <w:lang w:val="en-US"/>
        </w:rPr>
        <w:t>Sh.Sh</w:t>
      </w:r>
      <w:proofErr w:type="spellEnd"/>
      <w:r w:rsidRPr="00D66A05">
        <w:rPr>
          <w:rFonts w:ascii="Times New Roman" w:hAnsi="Times New Roman" w:cs="Times New Roman"/>
          <w:b/>
          <w:bCs/>
          <w:i/>
          <w:iCs/>
          <w:color w:val="000000"/>
          <w:lang w:val="en-US"/>
        </w:rPr>
        <w:t>.,</w:t>
      </w:r>
      <w:proofErr w:type="gram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Olimi</w:t>
      </w:r>
      <w:proofErr w:type="spellEnd"/>
      <w:r w:rsidRPr="00D66A05">
        <w:rPr>
          <w:rFonts w:ascii="Times New Roman" w:hAnsi="Times New Roman" w:cs="Times New Roman"/>
          <w:b/>
          <w:bCs/>
          <w:i/>
          <w:iCs/>
          <w:color w:val="000000"/>
          <w:lang w:val="en-US"/>
        </w:rPr>
        <w:t xml:space="preserve"> M., </w:t>
      </w:r>
      <w:proofErr w:type="spellStart"/>
      <w:r w:rsidRPr="00D66A05">
        <w:rPr>
          <w:rFonts w:ascii="Times New Roman" w:hAnsi="Times New Roman" w:cs="Times New Roman"/>
          <w:b/>
          <w:bCs/>
          <w:i/>
          <w:iCs/>
          <w:color w:val="000000"/>
          <w:lang w:val="en-US"/>
        </w:rPr>
        <w:t>Fayziev</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Z.Sh</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Musoev</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S.Sh</w:t>
      </w:r>
      <w:proofErr w:type="spellEnd"/>
      <w:r w:rsidRPr="00D66A05">
        <w:rPr>
          <w:rFonts w:ascii="Times New Roman" w:hAnsi="Times New Roman" w:cs="Times New Roman"/>
          <w:b/>
          <w:bCs/>
          <w:i/>
          <w:iCs/>
          <w:color w:val="000000"/>
          <w:lang w:val="en-US"/>
        </w:rPr>
        <w:t xml:space="preserve">. </w:t>
      </w:r>
    </w:p>
    <w:p w:rsidR="000F04E9" w:rsidRDefault="000F04E9" w:rsidP="00D66A05">
      <w:pPr>
        <w:spacing w:after="0"/>
        <w:jc w:val="both"/>
        <w:rPr>
          <w:rFonts w:ascii="Times New Roman" w:hAnsi="Times New Roman" w:cs="Times New Roman"/>
          <w:b/>
          <w:bCs/>
          <w:color w:val="000000"/>
          <w:sz w:val="24"/>
          <w:szCs w:val="24"/>
        </w:rPr>
      </w:pPr>
      <w:r w:rsidRPr="00D66A05">
        <w:rPr>
          <w:rFonts w:ascii="Times New Roman" w:hAnsi="Times New Roman" w:cs="Times New Roman"/>
          <w:b/>
          <w:bCs/>
          <w:color w:val="000000"/>
          <w:sz w:val="24"/>
          <w:szCs w:val="24"/>
          <w:lang w:val="en-US"/>
        </w:rPr>
        <w:t>MINIMALLY INVASIVE SURGICAL TREATMENT OF CHOLELITHIASIS IN CARDIAC SURGERY PATIENTS</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Aim.</w:t>
      </w:r>
      <w:proofErr w:type="gramEnd"/>
      <w:r w:rsidRPr="00D66A05">
        <w:rPr>
          <w:rStyle w:val="A7"/>
          <w:rFonts w:ascii="Times New Roman" w:hAnsi="Times New Roman" w:cs="Times New Roman"/>
          <w:b/>
          <w:bCs/>
          <w:sz w:val="24"/>
          <w:szCs w:val="24"/>
          <w:lang w:val="en-US"/>
        </w:rPr>
        <w:t xml:space="preserve"> </w:t>
      </w:r>
      <w:proofErr w:type="gramStart"/>
      <w:r w:rsidRPr="00D66A05">
        <w:rPr>
          <w:rStyle w:val="A7"/>
          <w:rFonts w:ascii="Times New Roman" w:hAnsi="Times New Roman" w:cs="Times New Roman"/>
          <w:sz w:val="24"/>
          <w:szCs w:val="24"/>
          <w:lang w:val="en-US"/>
        </w:rPr>
        <w:t>To study the results of mini-invasive methods of surgical treatment of gallstone disease in cardiac surgery patients.</w:t>
      </w:r>
      <w:proofErr w:type="gramEnd"/>
      <w:r w:rsidRPr="00D66A05">
        <w:rPr>
          <w:rStyle w:val="A7"/>
          <w:rFonts w:ascii="Times New Roman" w:hAnsi="Times New Roman" w:cs="Times New Roman"/>
          <w:sz w:val="24"/>
          <w:szCs w:val="24"/>
          <w:lang w:val="en-US"/>
        </w:rPr>
        <w:t xml:space="preserve"> </w:t>
      </w:r>
    </w:p>
    <w:p w:rsidR="000F04E9" w:rsidRPr="00D66A05" w:rsidRDefault="000F04E9" w:rsidP="000F04E9">
      <w:pPr>
        <w:pStyle w:val="Pa3"/>
        <w:ind w:firstLine="280"/>
        <w:jc w:val="both"/>
        <w:rPr>
          <w:rStyle w:val="A7"/>
          <w:rFonts w:ascii="Times New Roman" w:hAnsi="Times New Roman" w:cs="Times New Roman"/>
          <w:sz w:val="24"/>
          <w:szCs w:val="24"/>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The work is based on the results of the examination and surgical treatment of 34 patients with </w:t>
      </w:r>
      <w:proofErr w:type="spellStart"/>
      <w:r w:rsidRPr="00D66A05">
        <w:rPr>
          <w:rStyle w:val="A7"/>
          <w:rFonts w:ascii="Times New Roman" w:hAnsi="Times New Roman" w:cs="Times New Roman"/>
          <w:sz w:val="24"/>
          <w:szCs w:val="24"/>
          <w:lang w:val="en-US"/>
        </w:rPr>
        <w:t>cholelithiasis</w:t>
      </w:r>
      <w:proofErr w:type="spellEnd"/>
      <w:r w:rsidRPr="00D66A05">
        <w:rPr>
          <w:rStyle w:val="A7"/>
          <w:rFonts w:ascii="Times New Roman" w:hAnsi="Times New Roman" w:cs="Times New Roman"/>
          <w:sz w:val="24"/>
          <w:szCs w:val="24"/>
          <w:lang w:val="en-US"/>
        </w:rPr>
        <w:t xml:space="preserve"> who had undergone cardiac surgery in the period 2014-2020. Depending on the method of </w:t>
      </w:r>
      <w:proofErr w:type="spellStart"/>
      <w:r w:rsidRPr="00D66A05">
        <w:rPr>
          <w:rStyle w:val="A7"/>
          <w:rFonts w:ascii="Times New Roman" w:hAnsi="Times New Roman" w:cs="Times New Roman"/>
          <w:sz w:val="24"/>
          <w:szCs w:val="24"/>
          <w:lang w:val="en-US"/>
        </w:rPr>
        <w:t>chole</w:t>
      </w:r>
      <w:r w:rsidRPr="00D66A05">
        <w:rPr>
          <w:rStyle w:val="A7"/>
          <w:rFonts w:ascii="Times New Roman" w:hAnsi="Times New Roman" w:cs="Times New Roman"/>
          <w:sz w:val="24"/>
          <w:szCs w:val="24"/>
          <w:lang w:val="en-US"/>
        </w:rPr>
        <w:softHyphen/>
        <w:t>cystectomy</w:t>
      </w:r>
      <w:proofErr w:type="spellEnd"/>
      <w:r w:rsidRPr="00D66A05">
        <w:rPr>
          <w:rStyle w:val="A7"/>
          <w:rFonts w:ascii="Times New Roman" w:hAnsi="Times New Roman" w:cs="Times New Roman"/>
          <w:sz w:val="24"/>
          <w:szCs w:val="24"/>
          <w:lang w:val="en-US"/>
        </w:rPr>
        <w:t xml:space="preserve">, the patients were divided into 2 groups. The first group of patients (24) underwent </w:t>
      </w:r>
      <w:proofErr w:type="spellStart"/>
      <w:r w:rsidRPr="00D66A05">
        <w:rPr>
          <w:rStyle w:val="A7"/>
          <w:rFonts w:ascii="Times New Roman" w:hAnsi="Times New Roman" w:cs="Times New Roman"/>
          <w:sz w:val="24"/>
          <w:szCs w:val="24"/>
          <w:lang w:val="en-US"/>
        </w:rPr>
        <w:t>cholecystectomy</w:t>
      </w:r>
      <w:proofErr w:type="spellEnd"/>
      <w:r w:rsidRPr="00D66A05">
        <w:rPr>
          <w:rStyle w:val="A7"/>
          <w:rFonts w:ascii="Times New Roman" w:hAnsi="Times New Roman" w:cs="Times New Roman"/>
          <w:sz w:val="24"/>
          <w:szCs w:val="24"/>
          <w:lang w:val="en-US"/>
        </w:rPr>
        <w:t xml:space="preserve"> by laparoscopic method, instrumentation set and endoscopic rack by Richard Wolf and Karl </w:t>
      </w:r>
      <w:proofErr w:type="spellStart"/>
      <w:r w:rsidRPr="00D66A05">
        <w:rPr>
          <w:rStyle w:val="A7"/>
          <w:rFonts w:ascii="Times New Roman" w:hAnsi="Times New Roman" w:cs="Times New Roman"/>
          <w:sz w:val="24"/>
          <w:szCs w:val="24"/>
          <w:lang w:val="en-US"/>
        </w:rPr>
        <w:t>Shtorz</w:t>
      </w:r>
      <w:proofErr w:type="spellEnd"/>
      <w:r w:rsidRPr="00D66A05">
        <w:rPr>
          <w:rStyle w:val="A7"/>
          <w:rFonts w:ascii="Times New Roman" w:hAnsi="Times New Roman" w:cs="Times New Roman"/>
          <w:sz w:val="24"/>
          <w:szCs w:val="24"/>
          <w:lang w:val="en-US"/>
        </w:rPr>
        <w:t xml:space="preserve">. The second group of patients (7) underwent </w:t>
      </w:r>
      <w:proofErr w:type="spellStart"/>
      <w:r w:rsidRPr="00D66A05">
        <w:rPr>
          <w:rStyle w:val="A7"/>
          <w:rFonts w:ascii="Times New Roman" w:hAnsi="Times New Roman" w:cs="Times New Roman"/>
          <w:sz w:val="24"/>
          <w:szCs w:val="24"/>
          <w:lang w:val="en-US"/>
        </w:rPr>
        <w:t>cholecystectomy</w:t>
      </w:r>
      <w:proofErr w:type="spellEnd"/>
      <w:r w:rsidRPr="00D66A05">
        <w:rPr>
          <w:rStyle w:val="A7"/>
          <w:rFonts w:ascii="Times New Roman" w:hAnsi="Times New Roman" w:cs="Times New Roman"/>
          <w:sz w:val="24"/>
          <w:szCs w:val="24"/>
          <w:lang w:val="en-US"/>
        </w:rPr>
        <w:t xml:space="preserve"> with mini access using "</w:t>
      </w:r>
      <w:proofErr w:type="spellStart"/>
      <w:r w:rsidRPr="00D66A05">
        <w:rPr>
          <w:rStyle w:val="A7"/>
          <w:rFonts w:ascii="Times New Roman" w:hAnsi="Times New Roman" w:cs="Times New Roman"/>
          <w:sz w:val="24"/>
          <w:szCs w:val="24"/>
          <w:lang w:val="en-US"/>
        </w:rPr>
        <w:t>MiniAssistant</w:t>
      </w:r>
      <w:proofErr w:type="spellEnd"/>
      <w:r w:rsidRPr="00D66A05">
        <w:rPr>
          <w:rStyle w:val="A7"/>
          <w:rFonts w:ascii="Times New Roman" w:hAnsi="Times New Roman" w:cs="Times New Roman"/>
          <w:sz w:val="24"/>
          <w:szCs w:val="24"/>
          <w:lang w:val="en-US"/>
        </w:rPr>
        <w:t xml:space="preserve">" set of instruments. The operation was done through 6-7 cm </w:t>
      </w:r>
      <w:proofErr w:type="spellStart"/>
      <w:r w:rsidRPr="00D66A05">
        <w:rPr>
          <w:rStyle w:val="A7"/>
          <w:rFonts w:ascii="Times New Roman" w:hAnsi="Times New Roman" w:cs="Times New Roman"/>
          <w:sz w:val="24"/>
          <w:szCs w:val="24"/>
          <w:lang w:val="en-US"/>
        </w:rPr>
        <w:t>transrectal</w:t>
      </w:r>
      <w:proofErr w:type="spellEnd"/>
      <w:r w:rsidRPr="00D66A05">
        <w:rPr>
          <w:rStyle w:val="A7"/>
          <w:rFonts w:ascii="Times New Roman" w:hAnsi="Times New Roman" w:cs="Times New Roman"/>
          <w:sz w:val="24"/>
          <w:szCs w:val="24"/>
          <w:lang w:val="en-US"/>
        </w:rPr>
        <w:t xml:space="preserve"> </w:t>
      </w:r>
      <w:proofErr w:type="gramStart"/>
      <w:r w:rsidRPr="00D66A05">
        <w:rPr>
          <w:rStyle w:val="A7"/>
          <w:rFonts w:ascii="Times New Roman" w:hAnsi="Times New Roman" w:cs="Times New Roman"/>
          <w:sz w:val="24"/>
          <w:szCs w:val="24"/>
          <w:lang w:val="en-US"/>
        </w:rPr>
        <w:t>access,</w:t>
      </w:r>
      <w:proofErr w:type="gramEnd"/>
      <w:r w:rsidRPr="00D66A05">
        <w:rPr>
          <w:rStyle w:val="A7"/>
          <w:rFonts w:ascii="Times New Roman" w:hAnsi="Times New Roman" w:cs="Times New Roman"/>
          <w:sz w:val="24"/>
          <w:szCs w:val="24"/>
          <w:lang w:val="en-US"/>
        </w:rPr>
        <w:t xml:space="preserve"> technical phases of the operation were the same as a traditional </w:t>
      </w:r>
      <w:proofErr w:type="spellStart"/>
      <w:r w:rsidRPr="00D66A05">
        <w:rPr>
          <w:rStyle w:val="A7"/>
          <w:rFonts w:ascii="Times New Roman" w:hAnsi="Times New Roman" w:cs="Times New Roman"/>
          <w:sz w:val="24"/>
          <w:szCs w:val="24"/>
          <w:lang w:val="en-US"/>
        </w:rPr>
        <w:t>cholecystectomy</w:t>
      </w:r>
      <w:proofErr w:type="spellEnd"/>
      <w:r w:rsidRPr="00D66A05">
        <w:rPr>
          <w:rStyle w:val="A7"/>
          <w:rFonts w:ascii="Times New Roman" w:hAnsi="Times New Roman" w:cs="Times New Roman"/>
          <w:sz w:val="24"/>
          <w:szCs w:val="24"/>
          <w:lang w:val="en-US"/>
        </w:rPr>
        <w:t>. All patients had a history of heart surgery and were taking anticoagulant drugs.</w:t>
      </w:r>
    </w:p>
    <w:p w:rsidR="000F04E9" w:rsidRPr="00D66A05" w:rsidRDefault="000F04E9" w:rsidP="000F04E9">
      <w:pPr>
        <w:pStyle w:val="Pa3"/>
        <w:ind w:firstLine="280"/>
        <w:jc w:val="both"/>
        <w:rPr>
          <w:rFonts w:ascii="Times New Roman" w:hAnsi="Times New Roman" w:cs="Times New Roman"/>
          <w:color w:val="000000"/>
          <w:lang w:val="en-US"/>
        </w:rPr>
      </w:pPr>
      <w:r w:rsidRPr="00D66A05">
        <w:rPr>
          <w:rFonts w:ascii="Times New Roman" w:hAnsi="Times New Roman" w:cs="Times New Roman"/>
          <w:b/>
          <w:bCs/>
          <w:i/>
          <w:iCs/>
          <w:lang w:val="en-US"/>
        </w:rPr>
        <w:t xml:space="preserve"> </w:t>
      </w:r>
      <w:proofErr w:type="gramStart"/>
      <w:r w:rsidRPr="00D66A05">
        <w:rPr>
          <w:rFonts w:ascii="Times New Roman" w:hAnsi="Times New Roman" w:cs="Times New Roman"/>
          <w:b/>
          <w:bCs/>
          <w:color w:val="000000"/>
          <w:lang w:val="en-US"/>
        </w:rPr>
        <w:t>Results.</w:t>
      </w:r>
      <w:proofErr w:type="gramEnd"/>
      <w:r w:rsidRPr="00D66A05">
        <w:rPr>
          <w:rFonts w:ascii="Times New Roman" w:hAnsi="Times New Roman" w:cs="Times New Roman"/>
          <w:b/>
          <w:bCs/>
          <w:color w:val="000000"/>
          <w:lang w:val="en-US"/>
        </w:rPr>
        <w:t xml:space="preserve"> </w:t>
      </w:r>
      <w:r w:rsidRPr="00D66A05">
        <w:rPr>
          <w:rFonts w:ascii="Times New Roman" w:hAnsi="Times New Roman" w:cs="Times New Roman"/>
          <w:color w:val="000000"/>
          <w:lang w:val="en-US"/>
        </w:rPr>
        <w:t>The duration of LCE was 63±3</w:t>
      </w:r>
      <w:proofErr w:type="gramStart"/>
      <w:r w:rsidRPr="00D66A05">
        <w:rPr>
          <w:rFonts w:ascii="Times New Roman" w:hAnsi="Times New Roman" w:cs="Times New Roman"/>
          <w:color w:val="000000"/>
          <w:lang w:val="en-US"/>
        </w:rPr>
        <w:t>,5</w:t>
      </w:r>
      <w:proofErr w:type="gramEnd"/>
      <w:r w:rsidRPr="00D66A05">
        <w:rPr>
          <w:rFonts w:ascii="Times New Roman" w:hAnsi="Times New Roman" w:cs="Times New Roman"/>
          <w:color w:val="000000"/>
          <w:lang w:val="en-US"/>
        </w:rPr>
        <w:t xml:space="preserve"> min. The drainage tube was removed on day 2-3. The average duration of hospital stay after LCE was 3</w:t>
      </w:r>
      <w:proofErr w:type="gramStart"/>
      <w:r w:rsidRPr="00D66A05">
        <w:rPr>
          <w:rFonts w:ascii="Times New Roman" w:hAnsi="Times New Roman" w:cs="Times New Roman"/>
          <w:color w:val="000000"/>
          <w:lang w:val="en-US"/>
        </w:rPr>
        <w:t>,5</w:t>
      </w:r>
      <w:proofErr w:type="gramEnd"/>
      <w:r w:rsidRPr="00D66A05">
        <w:rPr>
          <w:rFonts w:ascii="Times New Roman" w:hAnsi="Times New Roman" w:cs="Times New Roman"/>
          <w:color w:val="000000"/>
          <w:lang w:val="en-US"/>
        </w:rPr>
        <w:t xml:space="preserve">±1 bed-days. </w:t>
      </w:r>
      <w:proofErr w:type="spellStart"/>
      <w:r w:rsidRPr="00D66A05">
        <w:rPr>
          <w:rFonts w:ascii="Times New Roman" w:hAnsi="Times New Roman" w:cs="Times New Roman"/>
          <w:color w:val="000000"/>
          <w:lang w:val="en-US"/>
        </w:rPr>
        <w:t>Cholecystectomy</w:t>
      </w:r>
      <w:proofErr w:type="spellEnd"/>
      <w:r w:rsidRPr="00D66A05">
        <w:rPr>
          <w:rFonts w:ascii="Times New Roman" w:hAnsi="Times New Roman" w:cs="Times New Roman"/>
          <w:color w:val="000000"/>
          <w:lang w:val="en-US"/>
        </w:rPr>
        <w:t xml:space="preserve"> from mini-access was performed in 7 patients. The duration of the opera</w:t>
      </w:r>
      <w:r w:rsidRPr="00D66A05">
        <w:rPr>
          <w:rFonts w:ascii="Times New Roman" w:hAnsi="Times New Roman" w:cs="Times New Roman"/>
          <w:color w:val="000000"/>
          <w:lang w:val="en-US"/>
        </w:rPr>
        <w:softHyphen/>
        <w:t>tion with mini access using "</w:t>
      </w:r>
      <w:proofErr w:type="spellStart"/>
      <w:r w:rsidRPr="00D66A05">
        <w:rPr>
          <w:rFonts w:ascii="Times New Roman" w:hAnsi="Times New Roman" w:cs="Times New Roman"/>
          <w:color w:val="000000"/>
          <w:lang w:val="en-US"/>
        </w:rPr>
        <w:t>MiniAssistant</w:t>
      </w:r>
      <w:proofErr w:type="spellEnd"/>
      <w:r w:rsidRPr="00D66A05">
        <w:rPr>
          <w:rFonts w:ascii="Times New Roman" w:hAnsi="Times New Roman" w:cs="Times New Roman"/>
          <w:color w:val="000000"/>
          <w:lang w:val="en-US"/>
        </w:rPr>
        <w:t xml:space="preserve">" set of instruments was 65±3 minutes. Drainage tube was removed on the 2-3rd day. Average duration of hospitalization after </w:t>
      </w:r>
      <w:proofErr w:type="spellStart"/>
      <w:r w:rsidRPr="00D66A05">
        <w:rPr>
          <w:rFonts w:ascii="Times New Roman" w:hAnsi="Times New Roman" w:cs="Times New Roman"/>
          <w:color w:val="000000"/>
          <w:lang w:val="en-US"/>
        </w:rPr>
        <w:t>cholecystectomy</w:t>
      </w:r>
      <w:proofErr w:type="spellEnd"/>
      <w:r w:rsidRPr="00D66A05">
        <w:rPr>
          <w:rFonts w:ascii="Times New Roman" w:hAnsi="Times New Roman" w:cs="Times New Roman"/>
          <w:color w:val="000000"/>
          <w:lang w:val="en-US"/>
        </w:rPr>
        <w:t xml:space="preserve"> from mini-access was 5±2 days. There were no </w:t>
      </w:r>
      <w:proofErr w:type="spellStart"/>
      <w:r w:rsidRPr="00D66A05">
        <w:rPr>
          <w:rFonts w:ascii="Times New Roman" w:hAnsi="Times New Roman" w:cs="Times New Roman"/>
          <w:color w:val="000000"/>
          <w:lang w:val="en-US"/>
        </w:rPr>
        <w:t>intraoperative</w:t>
      </w:r>
      <w:proofErr w:type="spellEnd"/>
      <w:r w:rsidRPr="00D66A05">
        <w:rPr>
          <w:rFonts w:ascii="Times New Roman" w:hAnsi="Times New Roman" w:cs="Times New Roman"/>
          <w:color w:val="000000"/>
          <w:lang w:val="en-US"/>
        </w:rPr>
        <w:t xml:space="preserve"> and postoperative complications in both groups.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A reduction in the number of complications in the operated patients contributed to a reduction in hospital stay time and demonstrates the applicability method </w:t>
      </w:r>
      <w:proofErr w:type="spellStart"/>
      <w:r w:rsidRPr="00D66A05">
        <w:rPr>
          <w:rFonts w:ascii="Times New Roman" w:hAnsi="Times New Roman" w:cs="Times New Roman"/>
          <w:color w:val="000000"/>
          <w:sz w:val="24"/>
          <w:szCs w:val="24"/>
          <w:lang w:val="en-US"/>
        </w:rPr>
        <w:t>ology</w:t>
      </w:r>
      <w:proofErr w:type="spellEnd"/>
      <w:r w:rsidRPr="00D66A05">
        <w:rPr>
          <w:rFonts w:ascii="Times New Roman" w:hAnsi="Times New Roman" w:cs="Times New Roman"/>
          <w:color w:val="000000"/>
          <w:sz w:val="24"/>
          <w:szCs w:val="24"/>
          <w:lang w:val="en-US"/>
        </w:rPr>
        <w:t xml:space="preserve">.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cholelithiasis</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calculous</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cholecystitis</w:t>
      </w:r>
      <w:proofErr w:type="spellEnd"/>
      <w:r w:rsidRPr="00D66A05">
        <w:rPr>
          <w:rFonts w:ascii="Times New Roman" w:hAnsi="Times New Roman" w:cs="Times New Roman"/>
          <w:i/>
          <w:iCs/>
          <w:color w:val="000000"/>
          <w:sz w:val="24"/>
          <w:szCs w:val="24"/>
          <w:lang w:val="en-US"/>
        </w:rPr>
        <w:t xml:space="preserve">, cardiac surgery, laparoscopic </w:t>
      </w:r>
      <w:proofErr w:type="spellStart"/>
      <w:r w:rsidRPr="00D66A05">
        <w:rPr>
          <w:rFonts w:ascii="Times New Roman" w:hAnsi="Times New Roman" w:cs="Times New Roman"/>
          <w:i/>
          <w:iCs/>
          <w:color w:val="000000"/>
          <w:sz w:val="24"/>
          <w:szCs w:val="24"/>
          <w:lang w:val="en-US"/>
        </w:rPr>
        <w:t>cholecystectomy</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cholecystectomy</w:t>
      </w:r>
      <w:proofErr w:type="spellEnd"/>
      <w:r w:rsidRPr="00D66A05">
        <w:rPr>
          <w:rFonts w:ascii="Times New Roman" w:hAnsi="Times New Roman" w:cs="Times New Roman"/>
          <w:i/>
          <w:iCs/>
          <w:color w:val="000000"/>
          <w:sz w:val="24"/>
          <w:szCs w:val="24"/>
          <w:lang w:val="en-US"/>
        </w:rPr>
        <w:t xml:space="preserve"> from mini assistant</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Ashurov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Mullodzhanov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E</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Yuldoshev</w:t>
      </w:r>
      <w:proofErr w:type="spellEnd"/>
      <w:r w:rsidRPr="002B2FF6">
        <w:rPr>
          <w:rFonts w:ascii="Times New Roman" w:hAnsi="Times New Roman" w:cs="Times New Roman"/>
          <w:b/>
          <w:bCs/>
          <w:i/>
          <w:iCs/>
          <w:color w:val="000000"/>
        </w:rPr>
        <w:t xml:space="preserve"> </w:t>
      </w:r>
      <w:proofErr w:type="gramStart"/>
      <w:r w:rsidRPr="00D66A05">
        <w:rPr>
          <w:rFonts w:ascii="Times New Roman" w:hAnsi="Times New Roman" w:cs="Times New Roman"/>
          <w:b/>
          <w:bCs/>
          <w:i/>
          <w:iCs/>
          <w:color w:val="000000"/>
          <w:lang w:val="en-US"/>
        </w:rPr>
        <w:t>Z</w:t>
      </w:r>
      <w:r w:rsidRPr="002B2FF6">
        <w:rPr>
          <w:rFonts w:ascii="Times New Roman" w:hAnsi="Times New Roman" w:cs="Times New Roman"/>
          <w:b/>
          <w:bCs/>
          <w:i/>
          <w:iCs/>
          <w:color w:val="000000"/>
        </w:rPr>
        <w:t>.</w:t>
      </w:r>
      <w:proofErr w:type="spellStart"/>
      <w:r w:rsidRPr="00D66A05">
        <w:rPr>
          <w:rFonts w:ascii="Times New Roman" w:hAnsi="Times New Roman" w:cs="Times New Roman"/>
          <w:b/>
          <w:bCs/>
          <w:i/>
          <w:iCs/>
          <w:color w:val="000000"/>
          <w:lang w:val="en-US"/>
        </w:rPr>
        <w:t>Sh</w:t>
      </w:r>
      <w:proofErr w:type="spellEnd"/>
      <w:r w:rsidRPr="002B2FF6">
        <w:rPr>
          <w:rFonts w:ascii="Times New Roman" w:hAnsi="Times New Roman" w:cs="Times New Roman"/>
          <w:b/>
          <w:bCs/>
          <w:i/>
          <w:iCs/>
          <w:color w:val="000000"/>
        </w:rPr>
        <w:t>.,</w:t>
      </w:r>
      <w:proofErr w:type="gramEnd"/>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Amindzhanova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Z</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R</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EFFICIENCY FISSUR CAPSULATION OF TEMPORARY AND PERMANENT TEETH BESIDE CHILDREN IN DEPENDING OF THE WAY OF FIXING HERMETIC</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Aim.</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Estimate the efficiency of fissure capsulation in temporary and permanent teeth beside children in depending of the way of hermetic fixing.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Material and methods.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Investigation of oral cavity was executed with using of standard set dentistry instrument beside 486 children in the age group of 3-, 6-, 12- and 15-year. Amongst examined contingent children was organized efficiency’s estimation capsulation of the fissure of temporary and permanent teeth in depending of the way of the hermetic fixing.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Efficiency fissure’s capsulation of the temporary molar of upper jaw during one observations year beside children statistical realistically does not depend on way of the hermetic fixing, though when use hermetic of </w:t>
      </w:r>
      <w:proofErr w:type="spellStart"/>
      <w:r w:rsidRPr="00D66A05">
        <w:rPr>
          <w:rFonts w:ascii="Times New Roman" w:hAnsi="Times New Roman" w:cs="Times New Roman"/>
          <w:color w:val="000000"/>
          <w:sz w:val="24"/>
          <w:szCs w:val="24"/>
          <w:lang w:val="en-US"/>
        </w:rPr>
        <w:t>canule</w:t>
      </w:r>
      <w:proofErr w:type="spellEnd"/>
      <w:r w:rsidRPr="00D66A05">
        <w:rPr>
          <w:rFonts w:ascii="Times New Roman" w:hAnsi="Times New Roman" w:cs="Times New Roman"/>
          <w:color w:val="000000"/>
          <w:sz w:val="24"/>
          <w:szCs w:val="24"/>
          <w:lang w:val="en-US"/>
        </w:rPr>
        <w:t xml:space="preserve"> way’s fixing results was 3.9% below. Amongst examined children revealed more high efficiency of the manual’s using hermetic in temporary molar of the upper jaw.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Got results allow to draw a conclusion about that hermetic, inflicted by means of tassels is better saved both in temporary, and in the first permanent molar, but way of the </w:t>
      </w:r>
      <w:proofErr w:type="spellStart"/>
      <w:r w:rsidRPr="00D66A05">
        <w:rPr>
          <w:rFonts w:ascii="Times New Roman" w:hAnsi="Times New Roman" w:cs="Times New Roman"/>
          <w:color w:val="000000"/>
          <w:sz w:val="24"/>
          <w:szCs w:val="24"/>
          <w:lang w:val="en-US"/>
        </w:rPr>
        <w:t>hermetic’s</w:t>
      </w:r>
      <w:proofErr w:type="spellEnd"/>
      <w:r w:rsidRPr="00D66A05">
        <w:rPr>
          <w:rFonts w:ascii="Times New Roman" w:hAnsi="Times New Roman" w:cs="Times New Roman"/>
          <w:color w:val="000000"/>
          <w:sz w:val="24"/>
          <w:szCs w:val="24"/>
          <w:lang w:val="en-US"/>
        </w:rPr>
        <w:t xml:space="preserve"> fixing on fissure influences upon frequency of negative results fissure’s capsulation.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 xml:space="preserve">refractory </w:t>
      </w:r>
      <w:proofErr w:type="spellStart"/>
      <w:r w:rsidRPr="00D66A05">
        <w:rPr>
          <w:rFonts w:ascii="Times New Roman" w:hAnsi="Times New Roman" w:cs="Times New Roman"/>
          <w:i/>
          <w:iCs/>
          <w:color w:val="000000"/>
          <w:sz w:val="24"/>
          <w:szCs w:val="24"/>
          <w:lang w:val="en-US"/>
        </w:rPr>
        <w:t>dyslipidemia</w:t>
      </w:r>
      <w:proofErr w:type="spellEnd"/>
      <w:r w:rsidRPr="00D66A05">
        <w:rPr>
          <w:rFonts w:ascii="Times New Roman" w:hAnsi="Times New Roman" w:cs="Times New Roman"/>
          <w:i/>
          <w:iCs/>
          <w:color w:val="000000"/>
          <w:sz w:val="24"/>
          <w:szCs w:val="24"/>
          <w:lang w:val="en-US"/>
        </w:rPr>
        <w:t xml:space="preserve">, endothelial dysfunction, cholesterol, </w:t>
      </w:r>
      <w:proofErr w:type="spellStart"/>
      <w:r w:rsidRPr="00D66A05">
        <w:rPr>
          <w:rFonts w:ascii="Times New Roman" w:hAnsi="Times New Roman" w:cs="Times New Roman"/>
          <w:i/>
          <w:iCs/>
          <w:color w:val="000000"/>
          <w:sz w:val="24"/>
          <w:szCs w:val="24"/>
          <w:lang w:val="en-US"/>
        </w:rPr>
        <w:t>rheology</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hemostasis</w:t>
      </w:r>
      <w:proofErr w:type="spellEnd"/>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Boboev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Z</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Azizov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Zaimuddinov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B</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Yoronov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O</w:t>
      </w:r>
      <w:r w:rsidRPr="002B2FF6">
        <w:rPr>
          <w:rFonts w:ascii="Times New Roman" w:hAnsi="Times New Roman" w:cs="Times New Roman"/>
          <w:b/>
          <w:bCs/>
          <w:i/>
          <w:iCs/>
          <w:color w:val="000000"/>
        </w:rPr>
        <w:t>.</w:t>
      </w:r>
      <w:proofErr w:type="spellStart"/>
      <w:r w:rsidRPr="00D66A05">
        <w:rPr>
          <w:rFonts w:ascii="Times New Roman" w:hAnsi="Times New Roman" w:cs="Times New Roman"/>
          <w:b/>
          <w:bCs/>
          <w:i/>
          <w:iCs/>
          <w:color w:val="000000"/>
          <w:lang w:val="en-US"/>
        </w:rPr>
        <w:t>Dz</w:t>
      </w:r>
      <w:proofErr w:type="spellEnd"/>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COMPARATIVE EVALUATION OF TRADITIONAL AND ENDOSCOPIC TREATMENTS FOR UROLITHIASIS IN CHILDREN</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lastRenderedPageBreak/>
        <w:t>Aim.</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Improve the results of surgical treatment of urethra and </w:t>
      </w:r>
      <w:proofErr w:type="spellStart"/>
      <w:r w:rsidRPr="00D66A05">
        <w:rPr>
          <w:rStyle w:val="A7"/>
          <w:rFonts w:ascii="Times New Roman" w:hAnsi="Times New Roman" w:cs="Times New Roman"/>
          <w:sz w:val="24"/>
          <w:szCs w:val="24"/>
          <w:lang w:val="en-US"/>
        </w:rPr>
        <w:t>cystolithiasis</w:t>
      </w:r>
      <w:proofErr w:type="spellEnd"/>
      <w:r w:rsidRPr="00D66A05">
        <w:rPr>
          <w:rStyle w:val="A7"/>
          <w:rFonts w:ascii="Times New Roman" w:hAnsi="Times New Roman" w:cs="Times New Roman"/>
          <w:sz w:val="24"/>
          <w:szCs w:val="24"/>
          <w:lang w:val="en-US"/>
        </w:rPr>
        <w:t xml:space="preserve"> by comparing traditional and endoscopic treatments. </w:t>
      </w:r>
    </w:p>
    <w:p w:rsidR="000F04E9" w:rsidRPr="00D66A05" w:rsidRDefault="000F04E9" w:rsidP="000F04E9">
      <w:pPr>
        <w:pStyle w:val="Pa3"/>
        <w:ind w:firstLine="280"/>
        <w:jc w:val="both"/>
        <w:rPr>
          <w:rFonts w:ascii="Times New Roman" w:hAnsi="Times New Roman" w:cs="Times New Roman"/>
          <w:b/>
          <w:bCs/>
          <w:i/>
          <w:iCs/>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The examination and treatment included 60 sick children with stones of the </w:t>
      </w:r>
      <w:proofErr w:type="spellStart"/>
      <w:r w:rsidRPr="00D66A05">
        <w:rPr>
          <w:rStyle w:val="A7"/>
          <w:rFonts w:ascii="Times New Roman" w:hAnsi="Times New Roman" w:cs="Times New Roman"/>
          <w:sz w:val="24"/>
          <w:szCs w:val="24"/>
          <w:lang w:val="en-US"/>
        </w:rPr>
        <w:t>ureters</w:t>
      </w:r>
      <w:proofErr w:type="spellEnd"/>
      <w:r w:rsidRPr="00D66A05">
        <w:rPr>
          <w:rStyle w:val="A7"/>
          <w:rFonts w:ascii="Times New Roman" w:hAnsi="Times New Roman" w:cs="Times New Roman"/>
          <w:sz w:val="24"/>
          <w:szCs w:val="24"/>
          <w:lang w:val="en-US"/>
        </w:rPr>
        <w:t xml:space="preserve"> and bladder, who were operated on during 2015-2016. The age of the patients ranged from 1 to 16 years; there </w:t>
      </w:r>
      <w:proofErr w:type="gramStart"/>
      <w:r w:rsidRPr="00D66A05">
        <w:rPr>
          <w:rStyle w:val="A7"/>
          <w:rFonts w:ascii="Times New Roman" w:hAnsi="Times New Roman" w:cs="Times New Roman"/>
          <w:sz w:val="24"/>
          <w:szCs w:val="24"/>
          <w:lang w:val="en-US"/>
        </w:rPr>
        <w:t>were</w:t>
      </w:r>
      <w:proofErr w:type="gramEnd"/>
      <w:r w:rsidRPr="00D66A05">
        <w:rPr>
          <w:rStyle w:val="A7"/>
          <w:rFonts w:ascii="Times New Roman" w:hAnsi="Times New Roman" w:cs="Times New Roman"/>
          <w:sz w:val="24"/>
          <w:szCs w:val="24"/>
          <w:lang w:val="en-US"/>
        </w:rPr>
        <w:t xml:space="preserve"> 36 boys (60%), girls – 24 (40%). The sizes of calculi ranged from 0</w:t>
      </w:r>
      <w:proofErr w:type="gramStart"/>
      <w:r w:rsidRPr="00D66A05">
        <w:rPr>
          <w:rStyle w:val="A7"/>
          <w:rFonts w:ascii="Times New Roman" w:hAnsi="Times New Roman" w:cs="Times New Roman"/>
          <w:sz w:val="24"/>
          <w:szCs w:val="24"/>
          <w:lang w:val="en-US"/>
        </w:rPr>
        <w:t>,7</w:t>
      </w:r>
      <w:proofErr w:type="gramEnd"/>
      <w:r w:rsidRPr="00D66A05">
        <w:rPr>
          <w:rStyle w:val="A7"/>
          <w:rFonts w:ascii="Times New Roman" w:hAnsi="Times New Roman" w:cs="Times New Roman"/>
          <w:sz w:val="24"/>
          <w:szCs w:val="24"/>
          <w:lang w:val="en-US"/>
        </w:rPr>
        <w:t xml:space="preserve"> to 15 mm (on average, 1,0 ± 1,4 mm). 38 (63</w:t>
      </w:r>
      <w:proofErr w:type="gramStart"/>
      <w:r w:rsidRPr="00D66A05">
        <w:rPr>
          <w:rStyle w:val="A7"/>
          <w:rFonts w:ascii="Times New Roman" w:hAnsi="Times New Roman" w:cs="Times New Roman"/>
          <w:sz w:val="24"/>
          <w:szCs w:val="24"/>
          <w:lang w:val="en-US"/>
        </w:rPr>
        <w:t>,3</w:t>
      </w:r>
      <w:proofErr w:type="gramEnd"/>
      <w:r w:rsidRPr="00D66A05">
        <w:rPr>
          <w:rStyle w:val="A7"/>
          <w:rFonts w:ascii="Times New Roman" w:hAnsi="Times New Roman" w:cs="Times New Roman"/>
          <w:sz w:val="24"/>
          <w:szCs w:val="24"/>
          <w:lang w:val="en-US"/>
        </w:rPr>
        <w:t>%) patients were urgently hospitalized, 22 (36,7%) were routinely hospitalized. All patients underwent clinical laboratory, ultrasound and X-ray urological examinations.</w:t>
      </w:r>
      <w:r w:rsidRPr="00D66A05">
        <w:rPr>
          <w:rFonts w:ascii="Times New Roman" w:hAnsi="Times New Roman" w:cs="Times New Roman"/>
          <w:b/>
          <w:bCs/>
          <w:i/>
          <w:iCs/>
          <w:lang w:val="en-US"/>
        </w:rPr>
        <w:t xml:space="preserve">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Fonts w:ascii="Times New Roman" w:hAnsi="Times New Roman" w:cs="Times New Roman"/>
          <w:b/>
          <w:bCs/>
          <w:color w:val="000000"/>
          <w:lang w:val="en-US"/>
        </w:rPr>
        <w:t>Results.</w:t>
      </w:r>
      <w:proofErr w:type="gramEnd"/>
      <w:r w:rsidRPr="00D66A05">
        <w:rPr>
          <w:rFonts w:ascii="Times New Roman" w:hAnsi="Times New Roman" w:cs="Times New Roman"/>
          <w:b/>
          <w:bCs/>
          <w:color w:val="000000"/>
          <w:lang w:val="en-US"/>
        </w:rPr>
        <w:t xml:space="preserve"> </w:t>
      </w:r>
      <w:r w:rsidRPr="00D66A05">
        <w:rPr>
          <w:rFonts w:ascii="Times New Roman" w:hAnsi="Times New Roman" w:cs="Times New Roman"/>
          <w:color w:val="000000"/>
          <w:lang w:val="en-US"/>
        </w:rPr>
        <w:t xml:space="preserve">All patients had complicated forms of </w:t>
      </w:r>
      <w:proofErr w:type="spellStart"/>
      <w:r w:rsidRPr="00D66A05">
        <w:rPr>
          <w:rFonts w:ascii="Times New Roman" w:hAnsi="Times New Roman" w:cs="Times New Roman"/>
          <w:color w:val="000000"/>
          <w:lang w:val="en-US"/>
        </w:rPr>
        <w:t>ureteral</w:t>
      </w:r>
      <w:proofErr w:type="spellEnd"/>
      <w:r w:rsidRPr="00D66A05">
        <w:rPr>
          <w:rFonts w:ascii="Times New Roman" w:hAnsi="Times New Roman" w:cs="Times New Roman"/>
          <w:color w:val="000000"/>
          <w:lang w:val="en-US"/>
        </w:rPr>
        <w:t xml:space="preserve"> stones in the form of </w:t>
      </w:r>
      <w:proofErr w:type="spellStart"/>
      <w:r w:rsidRPr="00D66A05">
        <w:rPr>
          <w:rFonts w:ascii="Times New Roman" w:hAnsi="Times New Roman" w:cs="Times New Roman"/>
          <w:color w:val="000000"/>
          <w:lang w:val="en-US"/>
        </w:rPr>
        <w:t>calculous</w:t>
      </w:r>
      <w:proofErr w:type="spellEnd"/>
      <w:r w:rsidRPr="00D66A05">
        <w:rPr>
          <w:rFonts w:ascii="Times New Roman" w:hAnsi="Times New Roman" w:cs="Times New Roman"/>
          <w:color w:val="000000"/>
          <w:lang w:val="en-US"/>
        </w:rPr>
        <w:t xml:space="preserve"> </w:t>
      </w:r>
      <w:proofErr w:type="spellStart"/>
      <w:r w:rsidRPr="00D66A05">
        <w:rPr>
          <w:rFonts w:ascii="Times New Roman" w:hAnsi="Times New Roman" w:cs="Times New Roman"/>
          <w:color w:val="000000"/>
          <w:lang w:val="en-US"/>
        </w:rPr>
        <w:t>ureter</w:t>
      </w:r>
      <w:proofErr w:type="spellEnd"/>
      <w:r w:rsidRPr="00D66A05">
        <w:rPr>
          <w:rFonts w:ascii="Times New Roman" w:hAnsi="Times New Roman" w:cs="Times New Roman"/>
          <w:color w:val="000000"/>
          <w:lang w:val="en-US"/>
        </w:rPr>
        <w:t xml:space="preserve"> </w:t>
      </w:r>
      <w:proofErr w:type="spellStart"/>
      <w:r w:rsidRPr="00D66A05">
        <w:rPr>
          <w:rFonts w:ascii="Times New Roman" w:hAnsi="Times New Roman" w:cs="Times New Roman"/>
          <w:color w:val="000000"/>
          <w:lang w:val="en-US"/>
        </w:rPr>
        <w:t>hydronephrosis</w:t>
      </w:r>
      <w:proofErr w:type="spellEnd"/>
      <w:r w:rsidRPr="00D66A05">
        <w:rPr>
          <w:rFonts w:ascii="Times New Roman" w:hAnsi="Times New Roman" w:cs="Times New Roman"/>
          <w:color w:val="000000"/>
          <w:lang w:val="en-US"/>
        </w:rPr>
        <w:t xml:space="preserve"> (9), obstructive purulent </w:t>
      </w:r>
      <w:proofErr w:type="spellStart"/>
      <w:r w:rsidRPr="00D66A05">
        <w:rPr>
          <w:rFonts w:ascii="Times New Roman" w:hAnsi="Times New Roman" w:cs="Times New Roman"/>
          <w:color w:val="000000"/>
          <w:lang w:val="en-US"/>
        </w:rPr>
        <w:t>pyelonephritis</w:t>
      </w:r>
      <w:proofErr w:type="spellEnd"/>
      <w:r w:rsidRPr="00D66A05">
        <w:rPr>
          <w:rFonts w:ascii="Times New Roman" w:hAnsi="Times New Roman" w:cs="Times New Roman"/>
          <w:color w:val="000000"/>
          <w:lang w:val="en-US"/>
        </w:rPr>
        <w:t xml:space="preserve"> (1), </w:t>
      </w:r>
      <w:proofErr w:type="gramStart"/>
      <w:r w:rsidRPr="00D66A05">
        <w:rPr>
          <w:rFonts w:ascii="Times New Roman" w:hAnsi="Times New Roman" w:cs="Times New Roman"/>
          <w:color w:val="000000"/>
          <w:lang w:val="en-US"/>
        </w:rPr>
        <w:t>pressure</w:t>
      </w:r>
      <w:proofErr w:type="gramEnd"/>
      <w:r w:rsidRPr="00D66A05">
        <w:rPr>
          <w:rFonts w:ascii="Times New Roman" w:hAnsi="Times New Roman" w:cs="Times New Roman"/>
          <w:color w:val="000000"/>
          <w:lang w:val="en-US"/>
        </w:rPr>
        <w:t xml:space="preserve"> ulcers of the </w:t>
      </w:r>
      <w:proofErr w:type="spellStart"/>
      <w:r w:rsidRPr="00D66A05">
        <w:rPr>
          <w:rFonts w:ascii="Times New Roman" w:hAnsi="Times New Roman" w:cs="Times New Roman"/>
          <w:color w:val="000000"/>
          <w:lang w:val="en-US"/>
        </w:rPr>
        <w:t>ureteral</w:t>
      </w:r>
      <w:proofErr w:type="spellEnd"/>
      <w:r w:rsidRPr="00D66A05">
        <w:rPr>
          <w:rFonts w:ascii="Times New Roman" w:hAnsi="Times New Roman" w:cs="Times New Roman"/>
          <w:color w:val="000000"/>
          <w:lang w:val="en-US"/>
        </w:rPr>
        <w:t xml:space="preserve"> walls (3). Examination revealed a valve in the posterior part of the urethra in 5 children, and sclerosis of t he bladder neck in 6 children.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66A05">
        <w:rPr>
          <w:rFonts w:ascii="Times New Roman" w:hAnsi="Times New Roman" w:cs="Times New Roman"/>
          <w:color w:val="000000"/>
          <w:sz w:val="24"/>
          <w:szCs w:val="24"/>
          <w:lang w:val="en-US"/>
        </w:rPr>
        <w:t>In 4 (5</w:t>
      </w:r>
      <w:proofErr w:type="gramStart"/>
      <w:r w:rsidRPr="00D66A05">
        <w:rPr>
          <w:rFonts w:ascii="Times New Roman" w:hAnsi="Times New Roman" w:cs="Times New Roman"/>
          <w:color w:val="000000"/>
          <w:sz w:val="24"/>
          <w:szCs w:val="24"/>
          <w:lang w:val="en-US"/>
        </w:rPr>
        <w:t>,8</w:t>
      </w:r>
      <w:proofErr w:type="gramEnd"/>
      <w:r w:rsidRPr="00D66A05">
        <w:rPr>
          <w:rFonts w:ascii="Times New Roman" w:hAnsi="Times New Roman" w:cs="Times New Roman"/>
          <w:color w:val="000000"/>
          <w:sz w:val="24"/>
          <w:szCs w:val="24"/>
          <w:lang w:val="en-US"/>
        </w:rPr>
        <w:t xml:space="preserve">%) cases, due to the narrow lumen of the </w:t>
      </w:r>
      <w:proofErr w:type="spellStart"/>
      <w:r w:rsidRPr="00D66A05">
        <w:rPr>
          <w:rFonts w:ascii="Times New Roman" w:hAnsi="Times New Roman" w:cs="Times New Roman"/>
          <w:color w:val="000000"/>
          <w:sz w:val="24"/>
          <w:szCs w:val="24"/>
          <w:lang w:val="en-US"/>
        </w:rPr>
        <w:t>ureter</w:t>
      </w:r>
      <w:proofErr w:type="spellEnd"/>
      <w:r w:rsidRPr="00D66A05">
        <w:rPr>
          <w:rFonts w:ascii="Times New Roman" w:hAnsi="Times New Roman" w:cs="Times New Roman"/>
          <w:color w:val="000000"/>
          <w:sz w:val="24"/>
          <w:szCs w:val="24"/>
          <w:lang w:val="en-US"/>
        </w:rPr>
        <w:t xml:space="preserve">, balloon dilatation of the orifice was required, in 3 (4,4%) - internal optical "cold" </w:t>
      </w:r>
      <w:proofErr w:type="spellStart"/>
      <w:r w:rsidRPr="00D66A05">
        <w:rPr>
          <w:rFonts w:ascii="Times New Roman" w:hAnsi="Times New Roman" w:cs="Times New Roman"/>
          <w:color w:val="000000"/>
          <w:sz w:val="24"/>
          <w:szCs w:val="24"/>
          <w:lang w:val="en-US"/>
        </w:rPr>
        <w:t>urethrotomy</w:t>
      </w:r>
      <w:proofErr w:type="spellEnd"/>
      <w:r w:rsidRPr="00D66A05">
        <w:rPr>
          <w:rFonts w:ascii="Times New Roman" w:hAnsi="Times New Roman" w:cs="Times New Roman"/>
          <w:color w:val="000000"/>
          <w:sz w:val="24"/>
          <w:szCs w:val="24"/>
          <w:lang w:val="en-US"/>
        </w:rPr>
        <w:t xml:space="preserve"> of extended strictures of the pelvic-</w:t>
      </w:r>
      <w:proofErr w:type="spellStart"/>
      <w:r w:rsidRPr="00D66A05">
        <w:rPr>
          <w:rFonts w:ascii="Times New Roman" w:hAnsi="Times New Roman" w:cs="Times New Roman"/>
          <w:color w:val="000000"/>
          <w:sz w:val="24"/>
          <w:szCs w:val="24"/>
          <w:lang w:val="en-US"/>
        </w:rPr>
        <w:t>ureteric</w:t>
      </w:r>
      <w:proofErr w:type="spellEnd"/>
      <w:r w:rsidRPr="00D66A05">
        <w:rPr>
          <w:rFonts w:ascii="Times New Roman" w:hAnsi="Times New Roman" w:cs="Times New Roman"/>
          <w:color w:val="000000"/>
          <w:sz w:val="24"/>
          <w:szCs w:val="24"/>
          <w:lang w:val="en-US"/>
        </w:rPr>
        <w:t xml:space="preserve"> segment with the installation of an </w:t>
      </w:r>
      <w:proofErr w:type="spellStart"/>
      <w:r w:rsidRPr="00D66A05">
        <w:rPr>
          <w:rFonts w:ascii="Times New Roman" w:hAnsi="Times New Roman" w:cs="Times New Roman"/>
          <w:color w:val="000000"/>
          <w:sz w:val="24"/>
          <w:szCs w:val="24"/>
          <w:lang w:val="en-US"/>
        </w:rPr>
        <w:t>endopyelotomy</w:t>
      </w:r>
      <w:proofErr w:type="spellEnd"/>
      <w:r w:rsidRPr="00D66A05">
        <w:rPr>
          <w:rFonts w:ascii="Times New Roman" w:hAnsi="Times New Roman" w:cs="Times New Roman"/>
          <w:color w:val="000000"/>
          <w:sz w:val="24"/>
          <w:szCs w:val="24"/>
          <w:lang w:val="en-US"/>
        </w:rPr>
        <w:t xml:space="preserve"> stent.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Use of endoscopic contact laser </w:t>
      </w:r>
      <w:proofErr w:type="spellStart"/>
      <w:r w:rsidRPr="00D66A05">
        <w:rPr>
          <w:rFonts w:ascii="Times New Roman" w:hAnsi="Times New Roman" w:cs="Times New Roman"/>
          <w:color w:val="000000"/>
          <w:sz w:val="24"/>
          <w:szCs w:val="24"/>
          <w:lang w:val="en-US"/>
        </w:rPr>
        <w:t>uretherolithotripsy</w:t>
      </w:r>
      <w:proofErr w:type="spellEnd"/>
      <w:r w:rsidRPr="00D66A05">
        <w:rPr>
          <w:rFonts w:ascii="Times New Roman" w:hAnsi="Times New Roman" w:cs="Times New Roman"/>
          <w:color w:val="000000"/>
          <w:sz w:val="24"/>
          <w:szCs w:val="24"/>
          <w:lang w:val="en-US"/>
        </w:rPr>
        <w:t xml:space="preserve"> and </w:t>
      </w:r>
      <w:proofErr w:type="spellStart"/>
      <w:r w:rsidRPr="00D66A05">
        <w:rPr>
          <w:rFonts w:ascii="Times New Roman" w:hAnsi="Times New Roman" w:cs="Times New Roman"/>
          <w:color w:val="000000"/>
          <w:sz w:val="24"/>
          <w:szCs w:val="24"/>
          <w:lang w:val="en-US"/>
        </w:rPr>
        <w:t>cystolithotripsy</w:t>
      </w:r>
      <w:proofErr w:type="spellEnd"/>
      <w:r w:rsidRPr="00D66A05">
        <w:rPr>
          <w:rFonts w:ascii="Times New Roman" w:hAnsi="Times New Roman" w:cs="Times New Roman"/>
          <w:color w:val="000000"/>
          <w:sz w:val="24"/>
          <w:szCs w:val="24"/>
          <w:lang w:val="en-US"/>
        </w:rPr>
        <w:t xml:space="preserve"> with obligatory internal stent drainage, in children allows to significantly </w:t>
      </w:r>
      <w:proofErr w:type="gramStart"/>
      <w:r w:rsidRPr="00D66A05">
        <w:rPr>
          <w:rFonts w:ascii="Times New Roman" w:hAnsi="Times New Roman" w:cs="Times New Roman"/>
          <w:color w:val="000000"/>
          <w:sz w:val="24"/>
          <w:szCs w:val="24"/>
          <w:lang w:val="en-US"/>
        </w:rPr>
        <w:t>improve</w:t>
      </w:r>
      <w:proofErr w:type="gramEnd"/>
      <w:r w:rsidRPr="00D66A05">
        <w:rPr>
          <w:rFonts w:ascii="Times New Roman" w:hAnsi="Times New Roman" w:cs="Times New Roman"/>
          <w:color w:val="000000"/>
          <w:sz w:val="24"/>
          <w:szCs w:val="24"/>
          <w:lang w:val="en-US"/>
        </w:rPr>
        <w:t xml:space="preserve"> the results of treatment of </w:t>
      </w:r>
      <w:proofErr w:type="spellStart"/>
      <w:r w:rsidRPr="00D66A05">
        <w:rPr>
          <w:rFonts w:ascii="Times New Roman" w:hAnsi="Times New Roman" w:cs="Times New Roman"/>
          <w:color w:val="000000"/>
          <w:sz w:val="24"/>
          <w:szCs w:val="24"/>
          <w:lang w:val="en-US"/>
        </w:rPr>
        <w:t>ureter</w:t>
      </w:r>
      <w:proofErr w:type="spellEnd"/>
      <w:r w:rsidRPr="00D66A05">
        <w:rPr>
          <w:rFonts w:ascii="Times New Roman" w:hAnsi="Times New Roman" w:cs="Times New Roman"/>
          <w:color w:val="000000"/>
          <w:sz w:val="24"/>
          <w:szCs w:val="24"/>
          <w:lang w:val="en-US"/>
        </w:rPr>
        <w:t xml:space="preserve"> stones and bladder, reduces operational injuries, postoperative complications, reduces the length of interruption of patients in hospital by an average of 4-6 days, as well as cosmetic result. Given the high percentage of complications with open methods, stone removal (18</w:t>
      </w:r>
      <w:proofErr w:type="gramStart"/>
      <w:r w:rsidRPr="00D66A05">
        <w:rPr>
          <w:rFonts w:ascii="Times New Roman" w:hAnsi="Times New Roman" w:cs="Times New Roman"/>
          <w:color w:val="000000"/>
          <w:sz w:val="24"/>
          <w:szCs w:val="24"/>
          <w:lang w:val="en-US"/>
        </w:rPr>
        <w:t>,2</w:t>
      </w:r>
      <w:proofErr w:type="gramEnd"/>
      <w:r w:rsidRPr="00D66A05">
        <w:rPr>
          <w:rFonts w:ascii="Times New Roman" w:hAnsi="Times New Roman" w:cs="Times New Roman"/>
          <w:color w:val="000000"/>
          <w:sz w:val="24"/>
          <w:szCs w:val="24"/>
          <w:lang w:val="en-US"/>
        </w:rPr>
        <w:t xml:space="preserve">%) is preferably widely implemented in the practice of modern stone removal technology.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ureterolithiasis</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cystolithiasis</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uretherolithotripsy</w:t>
      </w:r>
      <w:proofErr w:type="spellEnd"/>
      <w:r w:rsidRPr="00D66A05">
        <w:rPr>
          <w:rFonts w:ascii="Times New Roman" w:hAnsi="Times New Roman" w:cs="Times New Roman"/>
          <w:i/>
          <w:iCs/>
          <w:color w:val="000000"/>
          <w:sz w:val="24"/>
          <w:szCs w:val="24"/>
          <w:lang w:val="en-US"/>
        </w:rPr>
        <w:t xml:space="preserve">, calculus </w:t>
      </w:r>
      <w:proofErr w:type="spellStart"/>
      <w:r w:rsidRPr="00D66A05">
        <w:rPr>
          <w:rFonts w:ascii="Times New Roman" w:hAnsi="Times New Roman" w:cs="Times New Roman"/>
          <w:i/>
          <w:iCs/>
          <w:color w:val="000000"/>
          <w:sz w:val="24"/>
          <w:szCs w:val="24"/>
          <w:lang w:val="en-US"/>
        </w:rPr>
        <w:t>uretherohydronephrosis</w:t>
      </w:r>
      <w:proofErr w:type="spellEnd"/>
      <w:r w:rsidRPr="00D66A05">
        <w:rPr>
          <w:rFonts w:ascii="Times New Roman" w:hAnsi="Times New Roman" w:cs="Times New Roman"/>
          <w:i/>
          <w:iCs/>
          <w:color w:val="000000"/>
          <w:sz w:val="24"/>
          <w:szCs w:val="24"/>
          <w:lang w:val="en-US"/>
        </w:rPr>
        <w:t xml:space="preserve">, remote shock-wave lithotripsy, coral </w:t>
      </w:r>
      <w:proofErr w:type="spellStart"/>
      <w:r w:rsidRPr="00D66A05">
        <w:rPr>
          <w:rFonts w:ascii="Times New Roman" w:hAnsi="Times New Roman" w:cs="Times New Roman"/>
          <w:i/>
          <w:iCs/>
          <w:color w:val="000000"/>
          <w:sz w:val="24"/>
          <w:szCs w:val="24"/>
          <w:lang w:val="en-US"/>
        </w:rPr>
        <w:t>nephrolithiasis</w:t>
      </w:r>
      <w:proofErr w:type="spellEnd"/>
      <w:r w:rsidRPr="00D66A05">
        <w:rPr>
          <w:rFonts w:ascii="Times New Roman" w:hAnsi="Times New Roman" w:cs="Times New Roman"/>
          <w:i/>
          <w:iCs/>
          <w:color w:val="000000"/>
          <w:sz w:val="24"/>
          <w:szCs w:val="24"/>
          <w:lang w:val="en-US"/>
        </w:rPr>
        <w:t xml:space="preserve">, contact lithotripsy, </w:t>
      </w:r>
      <w:proofErr w:type="spellStart"/>
      <w:r w:rsidRPr="00D66A05">
        <w:rPr>
          <w:rFonts w:ascii="Times New Roman" w:hAnsi="Times New Roman" w:cs="Times New Roman"/>
          <w:i/>
          <w:iCs/>
          <w:color w:val="000000"/>
          <w:sz w:val="24"/>
          <w:szCs w:val="24"/>
          <w:lang w:val="en-US"/>
        </w:rPr>
        <w:t>percutaneous</w:t>
      </w:r>
      <w:proofErr w:type="spellEnd"/>
      <w:r w:rsidRPr="00D66A05">
        <w:rPr>
          <w:rFonts w:ascii="Times New Roman" w:hAnsi="Times New Roman" w:cs="Times New Roman"/>
          <w:i/>
          <w:iCs/>
          <w:color w:val="000000"/>
          <w:sz w:val="24"/>
          <w:szCs w:val="24"/>
          <w:lang w:val="en-US"/>
        </w:rPr>
        <w:t xml:space="preserve"> puncture </w:t>
      </w:r>
      <w:proofErr w:type="spellStart"/>
      <w:r w:rsidRPr="00D66A05">
        <w:rPr>
          <w:rFonts w:ascii="Times New Roman" w:hAnsi="Times New Roman" w:cs="Times New Roman"/>
          <w:i/>
          <w:iCs/>
          <w:color w:val="000000"/>
          <w:sz w:val="24"/>
          <w:szCs w:val="24"/>
          <w:lang w:val="en-US"/>
        </w:rPr>
        <w:t>nephrolitolapaxy</w:t>
      </w:r>
      <w:proofErr w:type="spellEnd"/>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Gogokhia</w:t>
      </w:r>
      <w:proofErr w:type="spellEnd"/>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Kh</w:t>
      </w:r>
      <w:proofErr w:type="spellEnd"/>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O</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Kuzmin</w:t>
      </w:r>
      <w:proofErr w:type="spellEnd"/>
      <w:r w:rsidRPr="002B2FF6">
        <w:rPr>
          <w:rFonts w:ascii="Times New Roman" w:hAnsi="Times New Roman" w:cs="Times New Roman"/>
          <w:b/>
          <w:bCs/>
          <w:i/>
          <w:iCs/>
          <w:color w:val="000000"/>
        </w:rPr>
        <w:t>-</w:t>
      </w:r>
      <w:proofErr w:type="spellStart"/>
      <w:r w:rsidRPr="00D66A05">
        <w:rPr>
          <w:rFonts w:ascii="Times New Roman" w:hAnsi="Times New Roman" w:cs="Times New Roman"/>
          <w:b/>
          <w:bCs/>
          <w:i/>
          <w:iCs/>
          <w:color w:val="000000"/>
          <w:lang w:val="en-US"/>
        </w:rPr>
        <w:t>Krutetskiy</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I</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Nazarov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V</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E</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Safoev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I</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Kazantsev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N</w:t>
      </w:r>
      <w:r w:rsidRPr="002B2FF6">
        <w:rPr>
          <w:rFonts w:ascii="Times New Roman" w:hAnsi="Times New Roman" w:cs="Times New Roman"/>
          <w:b/>
          <w:bCs/>
          <w:i/>
          <w:iCs/>
          <w:color w:val="000000"/>
        </w:rPr>
        <w:t xml:space="preserve">. </w:t>
      </w:r>
    </w:p>
    <w:p w:rsidR="000F04E9" w:rsidRPr="002B2FF6" w:rsidRDefault="000F04E9" w:rsidP="00D66A05">
      <w:pPr>
        <w:spacing w:after="0"/>
        <w:jc w:val="both"/>
        <w:rPr>
          <w:rFonts w:ascii="Times New Roman" w:hAnsi="Times New Roman" w:cs="Times New Roman"/>
          <w:b/>
          <w:bCs/>
          <w:color w:val="000000"/>
          <w:sz w:val="24"/>
          <w:szCs w:val="24"/>
          <w:lang w:val="en-US"/>
        </w:rPr>
      </w:pPr>
      <w:r w:rsidRPr="002B2FF6">
        <w:rPr>
          <w:rFonts w:ascii="Times New Roman" w:hAnsi="Times New Roman" w:cs="Times New Roman"/>
          <w:b/>
          <w:bCs/>
          <w:color w:val="000000"/>
          <w:sz w:val="24"/>
          <w:szCs w:val="24"/>
          <w:lang w:val="en-US"/>
        </w:rPr>
        <w:t>BILIAR COMPLICATIONS OF PARAFATERIAL DIVERTICULES</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Aim.</w:t>
      </w:r>
      <w:proofErr w:type="gramEnd"/>
      <w:r w:rsidRPr="00D66A05">
        <w:rPr>
          <w:rFonts w:ascii="Times New Roman" w:hAnsi="Times New Roman" w:cs="Times New Roman"/>
          <w:b/>
          <w:bCs/>
          <w:color w:val="000000"/>
          <w:sz w:val="24"/>
          <w:szCs w:val="24"/>
          <w:lang w:val="en-US"/>
        </w:rPr>
        <w:t xml:space="preserve"> </w:t>
      </w:r>
      <w:proofErr w:type="gramStart"/>
      <w:r w:rsidRPr="00D66A05">
        <w:rPr>
          <w:rFonts w:ascii="Times New Roman" w:hAnsi="Times New Roman" w:cs="Times New Roman"/>
          <w:color w:val="000000"/>
          <w:sz w:val="24"/>
          <w:szCs w:val="24"/>
          <w:lang w:val="en-US"/>
        </w:rPr>
        <w:t xml:space="preserve">Analysis of the effectiveness of minimally invasive and hybrid technologies for the treatment of patients with </w:t>
      </w:r>
      <w:proofErr w:type="spellStart"/>
      <w:r w:rsidRPr="00D66A05">
        <w:rPr>
          <w:rFonts w:ascii="Times New Roman" w:hAnsi="Times New Roman" w:cs="Times New Roman"/>
          <w:color w:val="000000"/>
          <w:sz w:val="24"/>
          <w:szCs w:val="24"/>
          <w:lang w:val="en-US"/>
        </w:rPr>
        <w:t>paraphatic</w:t>
      </w:r>
      <w:proofErr w:type="spellEnd"/>
      <w:r w:rsidRPr="00D66A05">
        <w:rPr>
          <w:rFonts w:ascii="Times New Roman" w:hAnsi="Times New Roman" w:cs="Times New Roman"/>
          <w:color w:val="000000"/>
          <w:sz w:val="24"/>
          <w:szCs w:val="24"/>
          <w:lang w:val="en-US"/>
        </w:rPr>
        <w:t xml:space="preserve">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and stricture of the distal bile ducts.</w:t>
      </w:r>
      <w:proofErr w:type="gramEnd"/>
      <w:r w:rsidRPr="00D66A05">
        <w:rPr>
          <w:rFonts w:ascii="Times New Roman" w:hAnsi="Times New Roman" w:cs="Times New Roman"/>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Material and methods.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The present prospective study included 78 patients with </w:t>
      </w:r>
      <w:proofErr w:type="spellStart"/>
      <w:r w:rsidRPr="00D66A05">
        <w:rPr>
          <w:rFonts w:ascii="Times New Roman" w:hAnsi="Times New Roman" w:cs="Times New Roman"/>
          <w:color w:val="000000"/>
          <w:sz w:val="24"/>
          <w:szCs w:val="24"/>
          <w:lang w:val="en-US"/>
        </w:rPr>
        <w:t>paraphaterial</w:t>
      </w:r>
      <w:proofErr w:type="spellEnd"/>
      <w:r w:rsidRPr="00D66A05">
        <w:rPr>
          <w:rFonts w:ascii="Times New Roman" w:hAnsi="Times New Roman" w:cs="Times New Roman"/>
          <w:color w:val="000000"/>
          <w:sz w:val="24"/>
          <w:szCs w:val="24"/>
          <w:lang w:val="en-US"/>
        </w:rPr>
        <w:t xml:space="preserve"> duodenal </w:t>
      </w:r>
      <w:proofErr w:type="spellStart"/>
      <w:r w:rsidRPr="00D66A05">
        <w:rPr>
          <w:rFonts w:ascii="Times New Roman" w:hAnsi="Times New Roman" w:cs="Times New Roman"/>
          <w:color w:val="000000"/>
          <w:sz w:val="24"/>
          <w:szCs w:val="24"/>
          <w:lang w:val="en-US"/>
        </w:rPr>
        <w:t>divertic</w:t>
      </w:r>
      <w:r w:rsidRPr="00D66A05">
        <w:rPr>
          <w:rFonts w:ascii="Times New Roman" w:hAnsi="Times New Roman" w:cs="Times New Roman"/>
          <w:color w:val="000000"/>
          <w:sz w:val="24"/>
          <w:szCs w:val="24"/>
          <w:lang w:val="en-US"/>
        </w:rPr>
        <w:softHyphen/>
        <w:t>ulum</w:t>
      </w:r>
      <w:proofErr w:type="spellEnd"/>
      <w:r w:rsidRPr="00D66A05">
        <w:rPr>
          <w:rFonts w:ascii="Times New Roman" w:hAnsi="Times New Roman" w:cs="Times New Roman"/>
          <w:color w:val="000000"/>
          <w:sz w:val="24"/>
          <w:szCs w:val="24"/>
          <w:lang w:val="en-US"/>
        </w:rPr>
        <w:t xml:space="preserve">, which was the cause of the development of stricture of the greater duodenal papilla and / or distal part of the common bile duct. According to the classification of J. </w:t>
      </w:r>
      <w:proofErr w:type="spellStart"/>
      <w:r w:rsidRPr="00D66A05">
        <w:rPr>
          <w:rFonts w:ascii="Times New Roman" w:hAnsi="Times New Roman" w:cs="Times New Roman"/>
          <w:color w:val="000000"/>
          <w:sz w:val="24"/>
          <w:szCs w:val="24"/>
          <w:lang w:val="en-US"/>
        </w:rPr>
        <w:t>Boix</w:t>
      </w:r>
      <w:proofErr w:type="spellEnd"/>
      <w:r w:rsidRPr="00D66A05">
        <w:rPr>
          <w:rFonts w:ascii="Times New Roman" w:hAnsi="Times New Roman" w:cs="Times New Roman"/>
          <w:color w:val="000000"/>
          <w:sz w:val="24"/>
          <w:szCs w:val="24"/>
          <w:lang w:val="en-US"/>
        </w:rPr>
        <w:t xml:space="preserve"> et al. (2006), 3 types of localization of the large duodenal papilla (BDS) were identified: type I - BDS is located in the lumen of the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Type II - BDS is located along the edge of the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neck; Type III - BDS is located near the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Retrograde </w:t>
      </w:r>
      <w:proofErr w:type="spellStart"/>
      <w:r w:rsidRPr="00D66A05">
        <w:rPr>
          <w:rFonts w:ascii="Times New Roman" w:hAnsi="Times New Roman" w:cs="Times New Roman"/>
          <w:color w:val="000000"/>
          <w:sz w:val="24"/>
          <w:szCs w:val="24"/>
          <w:lang w:val="en-US"/>
        </w:rPr>
        <w:t>cholangiopancreatography</w:t>
      </w:r>
      <w:proofErr w:type="spellEnd"/>
      <w:r w:rsidRPr="00D66A05">
        <w:rPr>
          <w:rFonts w:ascii="Times New Roman" w:hAnsi="Times New Roman" w:cs="Times New Roman"/>
          <w:color w:val="000000"/>
          <w:sz w:val="24"/>
          <w:szCs w:val="24"/>
          <w:lang w:val="en-US"/>
        </w:rPr>
        <w:t xml:space="preserve"> (RCPG), </w:t>
      </w:r>
      <w:proofErr w:type="spellStart"/>
      <w:r w:rsidRPr="00D66A05">
        <w:rPr>
          <w:rFonts w:ascii="Times New Roman" w:hAnsi="Times New Roman" w:cs="Times New Roman"/>
          <w:color w:val="000000"/>
          <w:sz w:val="24"/>
          <w:szCs w:val="24"/>
          <w:lang w:val="en-US"/>
        </w:rPr>
        <w:t>papillosphincterotomy</w:t>
      </w:r>
      <w:proofErr w:type="spellEnd"/>
      <w:r w:rsidRPr="00D66A05">
        <w:rPr>
          <w:rFonts w:ascii="Times New Roman" w:hAnsi="Times New Roman" w:cs="Times New Roman"/>
          <w:color w:val="000000"/>
          <w:sz w:val="24"/>
          <w:szCs w:val="24"/>
          <w:lang w:val="en-US"/>
        </w:rPr>
        <w:t xml:space="preserve"> (PST) for the first type of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localization out of 43 patients was performed in 37 patients (by ¾). In 6 patients, it was not possible to pass the </w:t>
      </w:r>
      <w:proofErr w:type="spellStart"/>
      <w:r w:rsidRPr="00D66A05">
        <w:rPr>
          <w:rFonts w:ascii="Times New Roman" w:hAnsi="Times New Roman" w:cs="Times New Roman"/>
          <w:color w:val="000000"/>
          <w:sz w:val="24"/>
          <w:szCs w:val="24"/>
          <w:lang w:val="en-US"/>
        </w:rPr>
        <w:t>duodeno</w:t>
      </w:r>
      <w:r w:rsidRPr="00D66A05">
        <w:rPr>
          <w:rFonts w:ascii="Times New Roman" w:hAnsi="Times New Roman" w:cs="Times New Roman"/>
          <w:color w:val="000000"/>
          <w:sz w:val="24"/>
          <w:szCs w:val="24"/>
          <w:lang w:val="en-US"/>
        </w:rPr>
        <w:softHyphen/>
        <w:t>scope</w:t>
      </w:r>
      <w:proofErr w:type="spellEnd"/>
      <w:r w:rsidRPr="00D66A05">
        <w:rPr>
          <w:rFonts w:ascii="Times New Roman" w:hAnsi="Times New Roman" w:cs="Times New Roman"/>
          <w:color w:val="000000"/>
          <w:sz w:val="24"/>
          <w:szCs w:val="24"/>
          <w:lang w:val="en-US"/>
        </w:rPr>
        <w:t xml:space="preserve"> into the lumen of the </w:t>
      </w:r>
      <w:proofErr w:type="spellStart"/>
      <w:r w:rsidRPr="00D66A05">
        <w:rPr>
          <w:rFonts w:ascii="Times New Roman" w:hAnsi="Times New Roman" w:cs="Times New Roman"/>
          <w:color w:val="000000"/>
          <w:sz w:val="24"/>
          <w:szCs w:val="24"/>
          <w:lang w:val="en-US"/>
        </w:rPr>
        <w:t>diverticulum</w:t>
      </w:r>
      <w:proofErr w:type="spellEnd"/>
      <w:r w:rsidRPr="00D66A05">
        <w:rPr>
          <w:rFonts w:ascii="Times New Roman" w:hAnsi="Times New Roman" w:cs="Times New Roman"/>
          <w:color w:val="000000"/>
          <w:sz w:val="24"/>
          <w:szCs w:val="24"/>
          <w:lang w:val="en-US"/>
        </w:rPr>
        <w:t xml:space="preserve"> due to the small diameter of its neck. Eighteen patients with the second type of localization of the large duodenal papilla underwent RCPG, PST with dissection of the papilla by ¾ (in 7 patients) and by 4/4 (in 11 patients). In 3 patients, it was not possible to </w:t>
      </w:r>
      <w:proofErr w:type="spellStart"/>
      <w:r w:rsidRPr="00D66A05">
        <w:rPr>
          <w:rFonts w:ascii="Times New Roman" w:hAnsi="Times New Roman" w:cs="Times New Roman"/>
          <w:color w:val="000000"/>
          <w:sz w:val="24"/>
          <w:szCs w:val="24"/>
          <w:lang w:val="en-US"/>
        </w:rPr>
        <w:t>cannulate</w:t>
      </w:r>
      <w:proofErr w:type="spellEnd"/>
      <w:r w:rsidRPr="00D66A05">
        <w:rPr>
          <w:rFonts w:ascii="Times New Roman" w:hAnsi="Times New Roman" w:cs="Times New Roman"/>
          <w:color w:val="000000"/>
          <w:sz w:val="24"/>
          <w:szCs w:val="24"/>
          <w:lang w:val="en-US"/>
        </w:rPr>
        <w:t xml:space="preserve"> the large duodenal papilla (strictures 3B, 3C, </w:t>
      </w:r>
      <w:proofErr w:type="gramStart"/>
      <w:r w:rsidRPr="00D66A05">
        <w:rPr>
          <w:rFonts w:ascii="Times New Roman" w:hAnsi="Times New Roman" w:cs="Times New Roman"/>
          <w:color w:val="000000"/>
          <w:sz w:val="24"/>
          <w:szCs w:val="24"/>
          <w:lang w:val="en-US"/>
        </w:rPr>
        <w:t>3D</w:t>
      </w:r>
      <w:proofErr w:type="gramEnd"/>
      <w:r w:rsidRPr="00D66A05">
        <w:rPr>
          <w:rFonts w:ascii="Times New Roman" w:hAnsi="Times New Roman" w:cs="Times New Roman"/>
          <w:color w:val="000000"/>
          <w:sz w:val="24"/>
          <w:szCs w:val="24"/>
          <w:lang w:val="en-US"/>
        </w:rPr>
        <w:t xml:space="preserve">). With the third type of localization of the duodenal papilla, RCPG, PST ¾ </w:t>
      </w:r>
      <w:proofErr w:type="gramStart"/>
      <w:r w:rsidRPr="00D66A05">
        <w:rPr>
          <w:rFonts w:ascii="Times New Roman" w:hAnsi="Times New Roman" w:cs="Times New Roman"/>
          <w:color w:val="000000"/>
          <w:sz w:val="24"/>
          <w:szCs w:val="24"/>
          <w:lang w:val="en-US"/>
        </w:rPr>
        <w:t>were</w:t>
      </w:r>
      <w:proofErr w:type="gramEnd"/>
      <w:r w:rsidRPr="00D66A05">
        <w:rPr>
          <w:rFonts w:ascii="Times New Roman" w:hAnsi="Times New Roman" w:cs="Times New Roman"/>
          <w:color w:val="000000"/>
          <w:sz w:val="24"/>
          <w:szCs w:val="24"/>
          <w:lang w:val="en-US"/>
        </w:rPr>
        <w:t xml:space="preserve"> performed in 5 patients, 4/4 - in 8 patients. 6 patients with the first type of BDS localization, 1 - with the second type, and 1 - with type 3 were unable to perform RCPG. He performed traditional interventions, including </w:t>
      </w:r>
      <w:proofErr w:type="spellStart"/>
      <w:r w:rsidRPr="00D66A05">
        <w:rPr>
          <w:rFonts w:ascii="Times New Roman" w:hAnsi="Times New Roman" w:cs="Times New Roman"/>
          <w:color w:val="000000"/>
          <w:sz w:val="24"/>
          <w:szCs w:val="24"/>
          <w:lang w:val="en-US"/>
        </w:rPr>
        <w:t>laparotomy</w:t>
      </w:r>
      <w:proofErr w:type="spellEnd"/>
      <w:r w:rsidRPr="00D66A05">
        <w:rPr>
          <w:rFonts w:ascii="Times New Roman" w:hAnsi="Times New Roman" w:cs="Times New Roman"/>
          <w:color w:val="000000"/>
          <w:sz w:val="24"/>
          <w:szCs w:val="24"/>
          <w:lang w:val="en-US"/>
        </w:rPr>
        <w:t xml:space="preserve"> (mini-access), </w:t>
      </w:r>
      <w:proofErr w:type="spellStart"/>
      <w:r w:rsidRPr="00D66A05">
        <w:rPr>
          <w:rFonts w:ascii="Times New Roman" w:hAnsi="Times New Roman" w:cs="Times New Roman"/>
          <w:color w:val="000000"/>
          <w:sz w:val="24"/>
          <w:szCs w:val="24"/>
          <w:lang w:val="en-US"/>
        </w:rPr>
        <w:t>choledochoduodenoanastomosis</w:t>
      </w:r>
      <w:proofErr w:type="spellEnd"/>
      <w:r w:rsidRPr="00D66A05">
        <w:rPr>
          <w:rFonts w:ascii="Times New Roman" w:hAnsi="Times New Roman" w:cs="Times New Roman"/>
          <w:color w:val="000000"/>
          <w:sz w:val="24"/>
          <w:szCs w:val="24"/>
          <w:lang w:val="en-US"/>
        </w:rPr>
        <w:t xml:space="preserve"> according to Rowland - </w:t>
      </w:r>
      <w:proofErr w:type="spellStart"/>
      <w:r w:rsidRPr="00D66A05">
        <w:rPr>
          <w:rFonts w:ascii="Times New Roman" w:hAnsi="Times New Roman" w:cs="Times New Roman"/>
          <w:color w:val="000000"/>
          <w:sz w:val="24"/>
          <w:szCs w:val="24"/>
          <w:lang w:val="en-US"/>
        </w:rPr>
        <w:t>Mirizzi</w:t>
      </w:r>
      <w:proofErr w:type="spellEnd"/>
      <w:r w:rsidRPr="00D66A05">
        <w:rPr>
          <w:rFonts w:ascii="Times New Roman" w:hAnsi="Times New Roman" w:cs="Times New Roman"/>
          <w:color w:val="000000"/>
          <w:sz w:val="24"/>
          <w:szCs w:val="24"/>
          <w:lang w:val="en-US"/>
        </w:rPr>
        <w:t xml:space="preserve"> - for 2 patients, upper midline </w:t>
      </w:r>
      <w:proofErr w:type="spellStart"/>
      <w:r w:rsidRPr="00D66A05">
        <w:rPr>
          <w:rFonts w:ascii="Times New Roman" w:hAnsi="Times New Roman" w:cs="Times New Roman"/>
          <w:color w:val="000000"/>
          <w:sz w:val="24"/>
          <w:szCs w:val="24"/>
          <w:lang w:val="en-US"/>
        </w:rPr>
        <w:t>laparotomy</w:t>
      </w:r>
      <w:proofErr w:type="spellEnd"/>
      <w:r w:rsidRPr="00D66A05">
        <w:rPr>
          <w:rFonts w:ascii="Times New Roman" w:hAnsi="Times New Roman" w:cs="Times New Roman"/>
          <w:color w:val="000000"/>
          <w:sz w:val="24"/>
          <w:szCs w:val="24"/>
          <w:lang w:val="en-US"/>
        </w:rPr>
        <w:t xml:space="preserve">, </w:t>
      </w:r>
      <w:proofErr w:type="spellStart"/>
      <w:r w:rsidRPr="00D66A05">
        <w:rPr>
          <w:rFonts w:ascii="Times New Roman" w:hAnsi="Times New Roman" w:cs="Times New Roman"/>
          <w:color w:val="000000"/>
          <w:sz w:val="24"/>
          <w:szCs w:val="24"/>
          <w:lang w:val="en-US"/>
        </w:rPr>
        <w:t>choledochoduodenoanastomosis</w:t>
      </w:r>
      <w:proofErr w:type="spellEnd"/>
      <w:r w:rsidRPr="00D66A05">
        <w:rPr>
          <w:rFonts w:ascii="Times New Roman" w:hAnsi="Times New Roman" w:cs="Times New Roman"/>
          <w:color w:val="000000"/>
          <w:sz w:val="24"/>
          <w:szCs w:val="24"/>
          <w:lang w:val="en-US"/>
        </w:rPr>
        <w:t xml:space="preserve"> according to Rowland - </w:t>
      </w:r>
      <w:proofErr w:type="spellStart"/>
      <w:r w:rsidRPr="00D66A05">
        <w:rPr>
          <w:rFonts w:ascii="Times New Roman" w:hAnsi="Times New Roman" w:cs="Times New Roman"/>
          <w:color w:val="000000"/>
          <w:sz w:val="24"/>
          <w:szCs w:val="24"/>
          <w:lang w:val="en-US"/>
        </w:rPr>
        <w:t>Mirizzi</w:t>
      </w:r>
      <w:proofErr w:type="spellEnd"/>
      <w:r w:rsidRPr="00D66A05">
        <w:rPr>
          <w:rFonts w:ascii="Times New Roman" w:hAnsi="Times New Roman" w:cs="Times New Roman"/>
          <w:color w:val="000000"/>
          <w:sz w:val="24"/>
          <w:szCs w:val="24"/>
          <w:lang w:val="en-US"/>
        </w:rPr>
        <w:t xml:space="preserve"> and exclusion of the duodenum according to A.G. Earthen - 6 patients. Of these, 1 patient died due to the development of incompetence of pyloric </w:t>
      </w:r>
      <w:proofErr w:type="spellStart"/>
      <w:r w:rsidRPr="00D66A05">
        <w:rPr>
          <w:rFonts w:ascii="Times New Roman" w:hAnsi="Times New Roman" w:cs="Times New Roman"/>
          <w:color w:val="000000"/>
          <w:sz w:val="24"/>
          <w:szCs w:val="24"/>
          <w:lang w:val="en-US"/>
        </w:rPr>
        <w:t>duodenojejunostomy</w:t>
      </w:r>
      <w:proofErr w:type="spellEnd"/>
      <w:r w:rsidRPr="00D66A05">
        <w:rPr>
          <w:rFonts w:ascii="Times New Roman" w:hAnsi="Times New Roman" w:cs="Times New Roman"/>
          <w:color w:val="000000"/>
          <w:sz w:val="24"/>
          <w:szCs w:val="24"/>
          <w:lang w:val="en-US"/>
        </w:rPr>
        <w:t xml:space="preserve">. Postoperative complications were observed in 6 patients, including bleeding from the papilla incision - in 3 and mild pancreatitis - in 3 patients. Bleeding was stopped by endoscopic clipping of the bleeding vessel; pancreatitis phenomena were stopped by conservative measures.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lastRenderedPageBreak/>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Endoscopic techniques and hybrid technologies for the treatment of strictures of the distal bile ducts, which developed as a result of the development of an inflammatory process caused by diverticulitis, were effective in 90% of patients. The use of hybrid technologies in the form of a combination of endoscopy and endoscopic ultrasound examination creates new opportunities for effective treatment of this pathology. They make it possible to reduce the severity of surgical aggression, reduce the time of social and medical rehabilitation and the consumption of medical resources.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paraphaterial</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diverticulum</w:t>
      </w:r>
      <w:proofErr w:type="spellEnd"/>
      <w:r w:rsidRPr="00D66A05">
        <w:rPr>
          <w:rFonts w:ascii="Times New Roman" w:hAnsi="Times New Roman" w:cs="Times New Roman"/>
          <w:i/>
          <w:iCs/>
          <w:color w:val="000000"/>
          <w:sz w:val="24"/>
          <w:szCs w:val="24"/>
          <w:lang w:val="en-US"/>
        </w:rPr>
        <w:t>, stricture of the distal common bile duct and greater duodenal papilla, obstructive jaundi</w:t>
      </w:r>
      <w:r w:rsidR="002B2FF6">
        <w:rPr>
          <w:rFonts w:ascii="Times New Roman" w:hAnsi="Times New Roman" w:cs="Times New Roman"/>
          <w:i/>
          <w:iCs/>
          <w:color w:val="000000"/>
          <w:sz w:val="24"/>
          <w:szCs w:val="24"/>
          <w:lang w:val="en-US"/>
        </w:rPr>
        <w:t>ce, therapeutic tactics, result</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t>Ismoilov</w:t>
      </w:r>
      <w:proofErr w:type="spellEnd"/>
      <w:r w:rsidRPr="00D66A05">
        <w:rPr>
          <w:rFonts w:ascii="Times New Roman" w:hAnsi="Times New Roman" w:cs="Times New Roman"/>
          <w:b/>
          <w:bCs/>
          <w:i/>
          <w:iCs/>
          <w:color w:val="000000"/>
          <w:lang w:val="en-US"/>
        </w:rPr>
        <w:t xml:space="preserve"> A.A., </w:t>
      </w:r>
      <w:proofErr w:type="spellStart"/>
      <w:r w:rsidRPr="00D66A05">
        <w:rPr>
          <w:rFonts w:ascii="Times New Roman" w:hAnsi="Times New Roman" w:cs="Times New Roman"/>
          <w:b/>
          <w:bCs/>
          <w:i/>
          <w:iCs/>
          <w:color w:val="000000"/>
          <w:lang w:val="en-US"/>
        </w:rPr>
        <w:t>Turaev</w:t>
      </w:r>
      <w:proofErr w:type="spellEnd"/>
      <w:r w:rsidRPr="00D66A05">
        <w:rPr>
          <w:rFonts w:ascii="Times New Roman" w:hAnsi="Times New Roman" w:cs="Times New Roman"/>
          <w:b/>
          <w:bCs/>
          <w:i/>
          <w:iCs/>
          <w:color w:val="000000"/>
          <w:lang w:val="en-US"/>
        </w:rPr>
        <w:t xml:space="preserve"> N.G., </w:t>
      </w:r>
      <w:proofErr w:type="spellStart"/>
      <w:r w:rsidRPr="00D66A05">
        <w:rPr>
          <w:rFonts w:ascii="Times New Roman" w:hAnsi="Times New Roman" w:cs="Times New Roman"/>
          <w:b/>
          <w:bCs/>
          <w:i/>
          <w:iCs/>
          <w:color w:val="000000"/>
          <w:lang w:val="en-US"/>
        </w:rPr>
        <w:t>Zaripov</w:t>
      </w:r>
      <w:proofErr w:type="spellEnd"/>
      <w:r w:rsidRPr="00D66A05">
        <w:rPr>
          <w:rFonts w:ascii="Times New Roman" w:hAnsi="Times New Roman" w:cs="Times New Roman"/>
          <w:b/>
          <w:bCs/>
          <w:i/>
          <w:iCs/>
          <w:color w:val="000000"/>
          <w:lang w:val="en-US"/>
        </w:rPr>
        <w:t xml:space="preserve"> A.R., </w:t>
      </w:r>
      <w:proofErr w:type="spellStart"/>
      <w:r w:rsidRPr="00D66A05">
        <w:rPr>
          <w:rFonts w:ascii="Times New Roman" w:hAnsi="Times New Roman" w:cs="Times New Roman"/>
          <w:b/>
          <w:bCs/>
          <w:i/>
          <w:iCs/>
          <w:color w:val="000000"/>
          <w:lang w:val="en-US"/>
        </w:rPr>
        <w:t>Sharipov</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Kh.S</w:t>
      </w:r>
      <w:proofErr w:type="spellEnd"/>
      <w:r w:rsidRPr="00D66A05">
        <w:rPr>
          <w:rFonts w:ascii="Times New Roman" w:hAnsi="Times New Roman" w:cs="Times New Roman"/>
          <w:b/>
          <w:bCs/>
          <w:i/>
          <w:iCs/>
          <w:color w:val="000000"/>
          <w:lang w:val="en-US"/>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RESULTS OF STUDYING THE EFFICIENCY OF ENDODONTIC TREATMENT OF COMPLICATED FORMS OF DENTAL CARIES USED AS A SUPPORT FOR SUPRACONSTRUCTION ELEMENTS</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Aim.</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Estimate efficiency of </w:t>
      </w:r>
      <w:proofErr w:type="spellStart"/>
      <w:r w:rsidRPr="00D66A05">
        <w:rPr>
          <w:rStyle w:val="A7"/>
          <w:rFonts w:ascii="Times New Roman" w:hAnsi="Times New Roman" w:cs="Times New Roman"/>
          <w:sz w:val="24"/>
          <w:szCs w:val="24"/>
          <w:lang w:val="en-US"/>
        </w:rPr>
        <w:t>innerchannel</w:t>
      </w:r>
      <w:proofErr w:type="spellEnd"/>
      <w:r w:rsidRPr="00D66A05">
        <w:rPr>
          <w:rStyle w:val="A7"/>
          <w:rFonts w:ascii="Times New Roman" w:hAnsi="Times New Roman" w:cs="Times New Roman"/>
          <w:sz w:val="24"/>
          <w:szCs w:val="24"/>
          <w:lang w:val="en-US"/>
        </w:rPr>
        <w:t xml:space="preserve"> treatment of endodontic complications of teeth, serving full tilt of the orthopedic design.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Studied condition of dentistry status beside 98 patients with </w:t>
      </w:r>
      <w:proofErr w:type="spellStart"/>
      <w:r w:rsidRPr="00D66A05">
        <w:rPr>
          <w:rStyle w:val="A7"/>
          <w:rFonts w:ascii="Times New Roman" w:hAnsi="Times New Roman" w:cs="Times New Roman"/>
          <w:sz w:val="24"/>
          <w:szCs w:val="24"/>
          <w:lang w:val="en-US"/>
        </w:rPr>
        <w:t>pulpitis</w:t>
      </w:r>
      <w:proofErr w:type="spellEnd"/>
      <w:r w:rsidRPr="00D66A05">
        <w:rPr>
          <w:rStyle w:val="A7"/>
          <w:rFonts w:ascii="Times New Roman" w:hAnsi="Times New Roman" w:cs="Times New Roman"/>
          <w:sz w:val="24"/>
          <w:szCs w:val="24"/>
          <w:lang w:val="en-US"/>
        </w:rPr>
        <w:t xml:space="preserve"> and </w:t>
      </w:r>
      <w:proofErr w:type="spellStart"/>
      <w:r w:rsidRPr="00D66A05">
        <w:rPr>
          <w:rStyle w:val="A7"/>
          <w:rFonts w:ascii="Times New Roman" w:hAnsi="Times New Roman" w:cs="Times New Roman"/>
          <w:sz w:val="24"/>
          <w:szCs w:val="24"/>
          <w:lang w:val="en-US"/>
        </w:rPr>
        <w:t>periodon</w:t>
      </w:r>
      <w:r w:rsidRPr="00D66A05">
        <w:rPr>
          <w:rStyle w:val="A7"/>
          <w:rFonts w:ascii="Times New Roman" w:hAnsi="Times New Roman" w:cs="Times New Roman"/>
          <w:sz w:val="24"/>
          <w:szCs w:val="24"/>
          <w:lang w:val="en-US"/>
        </w:rPr>
        <w:softHyphen/>
        <w:t>titis</w:t>
      </w:r>
      <w:proofErr w:type="spellEnd"/>
      <w:r w:rsidRPr="00D66A05">
        <w:rPr>
          <w:rStyle w:val="A7"/>
          <w:rFonts w:ascii="Times New Roman" w:hAnsi="Times New Roman" w:cs="Times New Roman"/>
          <w:sz w:val="24"/>
          <w:szCs w:val="24"/>
          <w:lang w:val="en-US"/>
        </w:rPr>
        <w:t xml:space="preserve"> of the different function-oriented </w:t>
      </w:r>
      <w:proofErr w:type="gramStart"/>
      <w:r w:rsidRPr="00D66A05">
        <w:rPr>
          <w:rStyle w:val="A7"/>
          <w:rFonts w:ascii="Times New Roman" w:hAnsi="Times New Roman" w:cs="Times New Roman"/>
          <w:sz w:val="24"/>
          <w:szCs w:val="24"/>
          <w:lang w:val="en-US"/>
        </w:rPr>
        <w:t>groups</w:t>
      </w:r>
      <w:proofErr w:type="gramEnd"/>
      <w:r w:rsidRPr="00D66A05">
        <w:rPr>
          <w:rStyle w:val="A7"/>
          <w:rFonts w:ascii="Times New Roman" w:hAnsi="Times New Roman" w:cs="Times New Roman"/>
          <w:sz w:val="24"/>
          <w:szCs w:val="24"/>
          <w:lang w:val="en-US"/>
        </w:rPr>
        <w:t xml:space="preserve"> teeth. Endodontic treatment at </w:t>
      </w:r>
      <w:proofErr w:type="spellStart"/>
      <w:r w:rsidRPr="00D66A05">
        <w:rPr>
          <w:rStyle w:val="A7"/>
          <w:rFonts w:ascii="Times New Roman" w:hAnsi="Times New Roman" w:cs="Times New Roman"/>
          <w:sz w:val="24"/>
          <w:szCs w:val="24"/>
          <w:lang w:val="en-US"/>
        </w:rPr>
        <w:t>pulpitis</w:t>
      </w:r>
      <w:proofErr w:type="spellEnd"/>
      <w:r w:rsidRPr="00D66A05">
        <w:rPr>
          <w:rStyle w:val="A7"/>
          <w:rFonts w:ascii="Times New Roman" w:hAnsi="Times New Roman" w:cs="Times New Roman"/>
          <w:sz w:val="24"/>
          <w:szCs w:val="24"/>
          <w:lang w:val="en-US"/>
        </w:rPr>
        <w:t xml:space="preserve"> care out for 25 one root, 26 two roots and 9 three roots teeth, at </w:t>
      </w:r>
      <w:proofErr w:type="spellStart"/>
      <w:r w:rsidRPr="00D66A05">
        <w:rPr>
          <w:rStyle w:val="A7"/>
          <w:rFonts w:ascii="Times New Roman" w:hAnsi="Times New Roman" w:cs="Times New Roman"/>
          <w:sz w:val="24"/>
          <w:szCs w:val="24"/>
          <w:lang w:val="en-US"/>
        </w:rPr>
        <w:t>periodontitis</w:t>
      </w:r>
      <w:proofErr w:type="spellEnd"/>
      <w:r w:rsidRPr="00D66A05">
        <w:rPr>
          <w:rStyle w:val="A7"/>
          <w:rFonts w:ascii="Times New Roman" w:hAnsi="Times New Roman" w:cs="Times New Roman"/>
          <w:sz w:val="24"/>
          <w:szCs w:val="24"/>
          <w:lang w:val="en-US"/>
        </w:rPr>
        <w:t xml:space="preserve"> – on 13 one root, 14 two roots of the teeth, as well as 11 three roots teeth. </w:t>
      </w:r>
    </w:p>
    <w:p w:rsidR="000F04E9" w:rsidRPr="00D66A05" w:rsidRDefault="000F04E9" w:rsidP="000F04E9">
      <w:pPr>
        <w:pStyle w:val="Pa3"/>
        <w:ind w:firstLine="280"/>
        <w:jc w:val="both"/>
        <w:rPr>
          <w:rFonts w:ascii="Times New Roman" w:hAnsi="Times New Roman" w:cs="Times New Roman"/>
          <w:b/>
          <w:bCs/>
          <w:i/>
          <w:iCs/>
          <w:lang w:val="en-US"/>
        </w:rPr>
      </w:pPr>
      <w:proofErr w:type="gramStart"/>
      <w:r w:rsidRPr="00D66A05">
        <w:rPr>
          <w:rStyle w:val="A7"/>
          <w:rFonts w:ascii="Times New Roman" w:hAnsi="Times New Roman" w:cs="Times New Roman"/>
          <w:b/>
          <w:bCs/>
          <w:sz w:val="24"/>
          <w:szCs w:val="24"/>
          <w:lang w:val="en-US"/>
        </w:rPr>
        <w:t>Results.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Estimation efficiency of endodontic treatment </w:t>
      </w:r>
      <w:proofErr w:type="spellStart"/>
      <w:r w:rsidRPr="00D66A05">
        <w:rPr>
          <w:rStyle w:val="A7"/>
          <w:rFonts w:ascii="Times New Roman" w:hAnsi="Times New Roman" w:cs="Times New Roman"/>
          <w:sz w:val="24"/>
          <w:szCs w:val="24"/>
          <w:lang w:val="en-US"/>
        </w:rPr>
        <w:t>pulpitis</w:t>
      </w:r>
      <w:proofErr w:type="spellEnd"/>
      <w:r w:rsidRPr="00D66A05">
        <w:rPr>
          <w:rStyle w:val="A7"/>
          <w:rFonts w:ascii="Times New Roman" w:hAnsi="Times New Roman" w:cs="Times New Roman"/>
          <w:sz w:val="24"/>
          <w:szCs w:val="24"/>
          <w:lang w:val="en-US"/>
        </w:rPr>
        <w:t xml:space="preserve"> one-, two- and three roots supporting teeth beside earlier cured dentistry patient has shown that absence clinical and x-ray sign of pathology noted with pro</w:t>
      </w:r>
      <w:r w:rsidRPr="00D66A05">
        <w:rPr>
          <w:rStyle w:val="A7"/>
          <w:rFonts w:ascii="Times New Roman" w:hAnsi="Times New Roman" w:cs="Times New Roman"/>
          <w:sz w:val="24"/>
          <w:szCs w:val="24"/>
          <w:lang w:val="en-US"/>
        </w:rPr>
        <w:softHyphen/>
        <w:t xml:space="preserve">vision for amount of roots in treated teeth in 96.2%, 88.6% and 83.3% events accordingly. Endodontic treatment of </w:t>
      </w:r>
      <w:proofErr w:type="spellStart"/>
      <w:r w:rsidRPr="00D66A05">
        <w:rPr>
          <w:rStyle w:val="A7"/>
          <w:rFonts w:ascii="Times New Roman" w:hAnsi="Times New Roman" w:cs="Times New Roman"/>
          <w:sz w:val="24"/>
          <w:szCs w:val="24"/>
          <w:lang w:val="en-US"/>
        </w:rPr>
        <w:t>periodontitis</w:t>
      </w:r>
      <w:proofErr w:type="spellEnd"/>
      <w:r w:rsidRPr="00D66A05">
        <w:rPr>
          <w:rStyle w:val="A7"/>
          <w:rFonts w:ascii="Times New Roman" w:hAnsi="Times New Roman" w:cs="Times New Roman"/>
          <w:sz w:val="24"/>
          <w:szCs w:val="24"/>
          <w:lang w:val="en-US"/>
        </w:rPr>
        <w:t xml:space="preserve"> was inefficient in one-, two- and three roots earlier treated supporting teeth accordingly in 12.6%, 26.8% and 35.0% events.</w:t>
      </w:r>
      <w:r w:rsidRPr="00D66A05">
        <w:rPr>
          <w:rFonts w:ascii="Times New Roman" w:hAnsi="Times New Roman" w:cs="Times New Roman"/>
          <w:b/>
          <w:bCs/>
          <w:i/>
          <w:iCs/>
          <w:lang w:val="en-US"/>
        </w:rPr>
        <w:t xml:space="preserve">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Fonts w:ascii="Times New Roman" w:hAnsi="Times New Roman" w:cs="Times New Roman"/>
          <w:b/>
          <w:bCs/>
          <w:color w:val="000000"/>
          <w:lang w:val="en-US"/>
        </w:rPr>
        <w:t>Conclusion.</w:t>
      </w:r>
      <w:proofErr w:type="gramEnd"/>
      <w:r w:rsidRPr="00D66A05">
        <w:rPr>
          <w:rFonts w:ascii="Times New Roman" w:hAnsi="Times New Roman" w:cs="Times New Roman"/>
          <w:b/>
          <w:bCs/>
          <w:color w:val="000000"/>
          <w:lang w:val="en-US"/>
        </w:rPr>
        <w:t xml:space="preserve"> </w:t>
      </w:r>
      <w:r w:rsidRPr="00D66A05">
        <w:rPr>
          <w:rFonts w:ascii="Times New Roman" w:hAnsi="Times New Roman" w:cs="Times New Roman"/>
          <w:color w:val="000000"/>
          <w:lang w:val="en-US"/>
        </w:rPr>
        <w:t xml:space="preserve">Endodontic treatment of supporting teeth was inefficient because of presence clinical sign «remaining» </w:t>
      </w:r>
      <w:proofErr w:type="spellStart"/>
      <w:r w:rsidRPr="00D66A05">
        <w:rPr>
          <w:rFonts w:ascii="Times New Roman" w:hAnsi="Times New Roman" w:cs="Times New Roman"/>
          <w:color w:val="000000"/>
          <w:lang w:val="en-US"/>
        </w:rPr>
        <w:t>pulpitis</w:t>
      </w:r>
      <w:proofErr w:type="spellEnd"/>
      <w:r w:rsidRPr="00D66A05">
        <w:rPr>
          <w:rFonts w:ascii="Times New Roman" w:hAnsi="Times New Roman" w:cs="Times New Roman"/>
          <w:color w:val="000000"/>
          <w:lang w:val="en-US"/>
        </w:rPr>
        <w:t xml:space="preserve"> at x-ray’s sign of pathology at treatment only three roots teeth.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pulpitis</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periodontitis</w:t>
      </w:r>
      <w:proofErr w:type="spellEnd"/>
      <w:r w:rsidRPr="00D66A05">
        <w:rPr>
          <w:rFonts w:ascii="Times New Roman" w:hAnsi="Times New Roman" w:cs="Times New Roman"/>
          <w:i/>
          <w:iCs/>
          <w:color w:val="000000"/>
          <w:sz w:val="24"/>
          <w:szCs w:val="24"/>
          <w:lang w:val="en-US"/>
        </w:rPr>
        <w:t xml:space="preserve">, endodontic treatment, supporting teeth, orthopedic design, </w:t>
      </w:r>
      <w:proofErr w:type="spellStart"/>
      <w:r w:rsidRPr="00D66A05">
        <w:rPr>
          <w:rFonts w:ascii="Times New Roman" w:hAnsi="Times New Roman" w:cs="Times New Roman"/>
          <w:i/>
          <w:iCs/>
          <w:color w:val="000000"/>
          <w:sz w:val="24"/>
          <w:szCs w:val="24"/>
          <w:lang w:val="en-US"/>
        </w:rPr>
        <w:t>supraconstruction</w:t>
      </w:r>
      <w:proofErr w:type="spellEnd"/>
      <w:r w:rsidRPr="00D66A05">
        <w:rPr>
          <w:rFonts w:ascii="Times New Roman" w:hAnsi="Times New Roman" w:cs="Times New Roman"/>
          <w:i/>
          <w:iCs/>
          <w:color w:val="000000"/>
          <w:sz w:val="24"/>
          <w:szCs w:val="24"/>
          <w:lang w:val="en-US"/>
        </w:rPr>
        <w:t xml:space="preserve"> elements</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D66A05" w:rsidRDefault="000F04E9" w:rsidP="000F04E9">
      <w:pPr>
        <w:pStyle w:val="Pa20"/>
        <w:rPr>
          <w:rFonts w:ascii="Times New Roman" w:hAnsi="Times New Roman" w:cs="Times New Roman"/>
          <w:color w:val="000000"/>
          <w:lang w:val="en-US"/>
        </w:rPr>
      </w:pPr>
      <w:proofErr w:type="spellStart"/>
      <w:proofErr w:type="gramStart"/>
      <w:r w:rsidRPr="00D66A05">
        <w:rPr>
          <w:rFonts w:ascii="Times New Roman" w:hAnsi="Times New Roman" w:cs="Times New Roman"/>
          <w:b/>
          <w:bCs/>
          <w:i/>
          <w:iCs/>
          <w:color w:val="000000"/>
          <w:lang w:val="en-US"/>
        </w:rPr>
        <w:t>Kasimova</w:t>
      </w:r>
      <w:proofErr w:type="spellEnd"/>
      <w:r w:rsidRPr="00D66A05">
        <w:rPr>
          <w:rFonts w:ascii="Times New Roman" w:hAnsi="Times New Roman" w:cs="Times New Roman"/>
          <w:b/>
          <w:bCs/>
          <w:i/>
          <w:iCs/>
          <w:color w:val="000000"/>
          <w:lang w:val="en-US"/>
        </w:rPr>
        <w:t xml:space="preserve"> Z.N., </w:t>
      </w:r>
      <w:proofErr w:type="spellStart"/>
      <w:r w:rsidRPr="00D66A05">
        <w:rPr>
          <w:rFonts w:ascii="Times New Roman" w:hAnsi="Times New Roman" w:cs="Times New Roman"/>
          <w:b/>
          <w:bCs/>
          <w:i/>
          <w:iCs/>
          <w:color w:val="000000"/>
          <w:lang w:val="en-US"/>
        </w:rPr>
        <w:t>Muminova</w:t>
      </w:r>
      <w:proofErr w:type="spellEnd"/>
      <w:r w:rsidRPr="00D66A05">
        <w:rPr>
          <w:rFonts w:ascii="Times New Roman" w:hAnsi="Times New Roman" w:cs="Times New Roman"/>
          <w:b/>
          <w:bCs/>
          <w:i/>
          <w:iCs/>
          <w:color w:val="000000"/>
          <w:lang w:val="en-US"/>
        </w:rPr>
        <w:t xml:space="preserve"> G.F., </w:t>
      </w:r>
      <w:proofErr w:type="spellStart"/>
      <w:r w:rsidRPr="00D66A05">
        <w:rPr>
          <w:rFonts w:ascii="Times New Roman" w:hAnsi="Times New Roman" w:cs="Times New Roman"/>
          <w:b/>
          <w:bCs/>
          <w:i/>
          <w:iCs/>
          <w:color w:val="000000"/>
          <w:lang w:val="en-US"/>
        </w:rPr>
        <w:t>Samadova</w:t>
      </w:r>
      <w:proofErr w:type="spellEnd"/>
      <w:r w:rsidRPr="00D66A05">
        <w:rPr>
          <w:rFonts w:ascii="Times New Roman" w:hAnsi="Times New Roman" w:cs="Times New Roman"/>
          <w:b/>
          <w:bCs/>
          <w:i/>
          <w:iCs/>
          <w:color w:val="000000"/>
          <w:lang w:val="en-US"/>
        </w:rPr>
        <w:t xml:space="preserve"> P.</w:t>
      </w:r>
      <w:r w:rsidRPr="00D66A05">
        <w:rPr>
          <w:rFonts w:ascii="Times New Roman" w:hAnsi="Times New Roman" w:cs="Times New Roman"/>
          <w:b/>
          <w:bCs/>
          <w:i/>
          <w:iCs/>
          <w:color w:val="000000"/>
        </w:rPr>
        <w:t>Т</w:t>
      </w:r>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Sultanova</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Ya</w:t>
      </w:r>
      <w:proofErr w:type="spellEnd"/>
      <w:r w:rsidRPr="00D66A05">
        <w:rPr>
          <w:rFonts w:ascii="Times New Roman" w:hAnsi="Times New Roman" w:cs="Times New Roman"/>
          <w:b/>
          <w:bCs/>
          <w:i/>
          <w:iCs/>
          <w:color w:val="000000"/>
          <w:lang w:val="en-US"/>
        </w:rPr>
        <w:t>.</w:t>
      </w:r>
      <w:proofErr w:type="gramEnd"/>
      <w:r w:rsidRPr="00D66A05">
        <w:rPr>
          <w:rFonts w:ascii="Times New Roman" w:hAnsi="Times New Roman" w:cs="Times New Roman"/>
          <w:b/>
          <w:bCs/>
          <w:i/>
          <w:iCs/>
          <w:color w:val="000000"/>
          <w:lang w:val="en-US"/>
        </w:rPr>
        <w:t xml:space="preserve"> </w:t>
      </w:r>
      <w:proofErr w:type="gramStart"/>
      <w:r w:rsidRPr="00D66A05">
        <w:rPr>
          <w:rFonts w:ascii="Times New Roman" w:hAnsi="Times New Roman" w:cs="Times New Roman"/>
          <w:b/>
          <w:bCs/>
          <w:i/>
          <w:iCs/>
          <w:color w:val="000000"/>
          <w:lang w:val="en-US"/>
        </w:rPr>
        <w:t>S .</w:t>
      </w:r>
      <w:proofErr w:type="gram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Saidova</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Kh</w:t>
      </w:r>
      <w:proofErr w:type="spellEnd"/>
      <w:r w:rsidRPr="00D66A05">
        <w:rPr>
          <w:rFonts w:ascii="Times New Roman" w:hAnsi="Times New Roman" w:cs="Times New Roman"/>
          <w:b/>
          <w:bCs/>
          <w:i/>
          <w:iCs/>
          <w:color w:val="000000"/>
          <w:lang w:val="en-US"/>
        </w:rPr>
        <w:t>.</w:t>
      </w:r>
      <w:r w:rsidRPr="00D66A05">
        <w:rPr>
          <w:rFonts w:ascii="Times New Roman" w:hAnsi="Times New Roman" w:cs="Times New Roman"/>
          <w:b/>
          <w:bCs/>
          <w:i/>
          <w:iCs/>
          <w:color w:val="000000"/>
        </w:rPr>
        <w:t>О</w:t>
      </w:r>
      <w:r w:rsidRPr="00D66A05">
        <w:rPr>
          <w:rFonts w:ascii="Times New Roman" w:hAnsi="Times New Roman" w:cs="Times New Roman"/>
          <w:b/>
          <w:bCs/>
          <w:i/>
          <w:iCs/>
          <w:color w:val="000000"/>
          <w:lang w:val="en-US"/>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STRUCTURE OF CONGENITAL FETAL MALFORMATIONS (SUGHD REGION)</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Aim.</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To study the tendency and structure of congenital fetal </w:t>
      </w:r>
      <w:proofErr w:type="gramStart"/>
      <w:r w:rsidRPr="00D66A05">
        <w:rPr>
          <w:rStyle w:val="A7"/>
          <w:rFonts w:ascii="Times New Roman" w:hAnsi="Times New Roman" w:cs="Times New Roman"/>
          <w:sz w:val="24"/>
          <w:szCs w:val="24"/>
          <w:lang w:val="en-US"/>
        </w:rPr>
        <w:t>malformations(</w:t>
      </w:r>
      <w:proofErr w:type="gramEnd"/>
      <w:r w:rsidRPr="00D66A05">
        <w:rPr>
          <w:rStyle w:val="A7"/>
          <w:rFonts w:ascii="Times New Roman" w:hAnsi="Times New Roman" w:cs="Times New Roman"/>
          <w:sz w:val="24"/>
          <w:szCs w:val="24"/>
          <w:lang w:val="en-US"/>
        </w:rPr>
        <w:t xml:space="preserve">CM) and develop proposals on reducing prenatal mortality.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The subject of study were annual official statistical data of Medical Statistics and Information Center of the Ministry of Health and Social Protection of the Republic of Tajikistan, as well as 2018-2020 annual reports and ultrasound screening results of 183 pregnant women of diagnostic Center of </w:t>
      </w:r>
      <w:proofErr w:type="spellStart"/>
      <w:r w:rsidRPr="00D66A05">
        <w:rPr>
          <w:rStyle w:val="A7"/>
          <w:rFonts w:ascii="Times New Roman" w:hAnsi="Times New Roman" w:cs="Times New Roman"/>
          <w:sz w:val="24"/>
          <w:szCs w:val="24"/>
          <w:lang w:val="en-US"/>
        </w:rPr>
        <w:t>Sugd</w:t>
      </w:r>
      <w:proofErr w:type="spellEnd"/>
      <w:r w:rsidRPr="00D66A05">
        <w:rPr>
          <w:rStyle w:val="A7"/>
          <w:rFonts w:ascii="Times New Roman" w:hAnsi="Times New Roman" w:cs="Times New Roman"/>
          <w:sz w:val="24"/>
          <w:szCs w:val="24"/>
          <w:lang w:val="en-US"/>
        </w:rPr>
        <w:t xml:space="preserve"> regional maternity hospital.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Results.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The incidence of fetal congenital malformations is 1.1%, more often observed among premature infants without a tendency to decrease. In the structure of congenital malformations, defects of the central nervous system (CNS) are 32</w:t>
      </w:r>
      <w:proofErr w:type="gramStart"/>
      <w:r w:rsidRPr="00D66A05">
        <w:rPr>
          <w:rStyle w:val="A7"/>
          <w:rFonts w:ascii="Times New Roman" w:hAnsi="Times New Roman" w:cs="Times New Roman"/>
          <w:sz w:val="24"/>
          <w:szCs w:val="24"/>
          <w:lang w:val="en-US"/>
        </w:rPr>
        <w:t>,5</w:t>
      </w:r>
      <w:proofErr w:type="gramEnd"/>
      <w:r w:rsidRPr="00D66A05">
        <w:rPr>
          <w:rStyle w:val="A7"/>
          <w:rFonts w:ascii="Times New Roman" w:hAnsi="Times New Roman" w:cs="Times New Roman"/>
          <w:sz w:val="24"/>
          <w:szCs w:val="24"/>
          <w:lang w:val="en-US"/>
        </w:rPr>
        <w:t xml:space="preserve">-37%; cardiovascular system – 18,1-23,4%; gastrointestinal tract (GIT) – 12,0-20,7%; multiple developmental defects (MWD) – 12,8 </w:t>
      </w:r>
      <w:r w:rsidRPr="00D66A05">
        <w:rPr>
          <w:rFonts w:ascii="Times New Roman" w:hAnsi="Times New Roman" w:cs="Times New Roman"/>
          <w:color w:val="000000"/>
          <w:lang w:val="en-US"/>
        </w:rPr>
        <w:t xml:space="preserve">– 2,2%. In the structure of </w:t>
      </w:r>
      <w:proofErr w:type="spellStart"/>
      <w:r w:rsidRPr="00D66A05">
        <w:rPr>
          <w:rFonts w:ascii="Times New Roman" w:hAnsi="Times New Roman" w:cs="Times New Roman"/>
          <w:color w:val="000000"/>
          <w:lang w:val="en-US"/>
        </w:rPr>
        <w:t>perinatal</w:t>
      </w:r>
      <w:proofErr w:type="spellEnd"/>
      <w:r w:rsidRPr="00D66A05">
        <w:rPr>
          <w:rFonts w:ascii="Times New Roman" w:hAnsi="Times New Roman" w:cs="Times New Roman"/>
          <w:color w:val="000000"/>
          <w:lang w:val="en-US"/>
        </w:rPr>
        <w:t xml:space="preserve"> pathology, congenital malformations account for 7</w:t>
      </w:r>
      <w:proofErr w:type="gramStart"/>
      <w:r w:rsidRPr="00D66A05">
        <w:rPr>
          <w:rFonts w:ascii="Times New Roman" w:hAnsi="Times New Roman" w:cs="Times New Roman"/>
          <w:color w:val="000000"/>
          <w:lang w:val="en-US"/>
        </w:rPr>
        <w:t>,0</w:t>
      </w:r>
      <w:proofErr w:type="gramEnd"/>
      <w:r w:rsidRPr="00D66A05">
        <w:rPr>
          <w:rFonts w:ascii="Times New Roman" w:hAnsi="Times New Roman" w:cs="Times New Roman"/>
          <w:color w:val="000000"/>
          <w:lang w:val="en-US"/>
        </w:rPr>
        <w:t xml:space="preserve">%, early neonatal mortality – 3,4%; stillbirth – 16,5%. Ultrasound screening revealed congenital malformations in 1,.2% of cases: CNS defects - 66%, MPRP – 32,4%; abnormalities of kidney development – 21,4%; malformations of the gastrointestinal tract – 18,7%; malformations of the spine and limbs - 17%. The incidence of congenital malformations in the first trimester increased to 30%, in the second - up to 50%.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In modern days, congenital anomalies have unsteady reduction tendency, mainly among prematurely born newborns where CNS damages prevail. Early screening of congenital fetal malformation is one of the reserve methods of prenatal morbidity and mortality reduction in </w:t>
      </w:r>
      <w:r w:rsidRPr="00D66A05">
        <w:rPr>
          <w:rFonts w:ascii="Times New Roman" w:hAnsi="Times New Roman" w:cs="Times New Roman"/>
          <w:color w:val="000000"/>
          <w:sz w:val="24"/>
          <w:szCs w:val="24"/>
          <w:lang w:val="en-US"/>
        </w:rPr>
        <w:lastRenderedPageBreak/>
        <w:t>the Republic of Tajikistan which has the high percentage of related marriages. The data on regional rate and structure of congenital fetal malformations can be used for de</w:t>
      </w:r>
      <w:r w:rsidRPr="00D66A05">
        <w:rPr>
          <w:rFonts w:ascii="Times New Roman" w:hAnsi="Times New Roman" w:cs="Times New Roman"/>
          <w:color w:val="000000"/>
          <w:sz w:val="24"/>
          <w:szCs w:val="24"/>
          <w:lang w:val="en-US"/>
        </w:rPr>
        <w:softHyphen/>
        <w:t xml:space="preserve">velopment of target prevention events and congenital fetal malformation level forecast.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pregnancy, congenital fetal malformations, newborns, ultrasound screening</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1"/>
        <w:jc w:val="both"/>
        <w:rPr>
          <w:color w:val="000000"/>
        </w:rPr>
      </w:pPr>
      <w:proofErr w:type="spellStart"/>
      <w:r w:rsidRPr="00D66A05">
        <w:rPr>
          <w:b/>
          <w:bCs/>
          <w:i/>
          <w:iCs/>
          <w:color w:val="000000"/>
          <w:lang w:val="en-US"/>
        </w:rPr>
        <w:t>Kurbanova</w:t>
      </w:r>
      <w:proofErr w:type="spellEnd"/>
      <w:r w:rsidRPr="002B2FF6">
        <w:rPr>
          <w:b/>
          <w:bCs/>
          <w:i/>
          <w:iCs/>
          <w:color w:val="000000"/>
        </w:rPr>
        <w:t xml:space="preserve"> </w:t>
      </w:r>
      <w:proofErr w:type="gramStart"/>
      <w:r w:rsidRPr="00D66A05">
        <w:rPr>
          <w:b/>
          <w:bCs/>
          <w:i/>
          <w:iCs/>
          <w:color w:val="000000"/>
          <w:lang w:val="en-US"/>
        </w:rPr>
        <w:t>M</w:t>
      </w:r>
      <w:r w:rsidRPr="002B2FF6">
        <w:rPr>
          <w:b/>
          <w:bCs/>
          <w:i/>
          <w:iCs/>
          <w:color w:val="000000"/>
        </w:rPr>
        <w:t>.</w:t>
      </w:r>
      <w:proofErr w:type="spellStart"/>
      <w:r w:rsidRPr="00D66A05">
        <w:rPr>
          <w:b/>
          <w:bCs/>
          <w:i/>
          <w:iCs/>
          <w:color w:val="000000"/>
          <w:lang w:val="en-US"/>
        </w:rPr>
        <w:t>Kh</w:t>
      </w:r>
      <w:proofErr w:type="spellEnd"/>
      <w:r w:rsidRPr="002B2FF6">
        <w:rPr>
          <w:b/>
          <w:bCs/>
          <w:i/>
          <w:iCs/>
          <w:color w:val="000000"/>
        </w:rPr>
        <w:t>.,</w:t>
      </w:r>
      <w:proofErr w:type="gramEnd"/>
      <w:r w:rsidRPr="002B2FF6">
        <w:rPr>
          <w:b/>
          <w:bCs/>
          <w:i/>
          <w:iCs/>
          <w:color w:val="000000"/>
        </w:rPr>
        <w:t xml:space="preserve"> </w:t>
      </w:r>
      <w:proofErr w:type="spellStart"/>
      <w:r w:rsidRPr="00D66A05">
        <w:rPr>
          <w:b/>
          <w:bCs/>
          <w:i/>
          <w:iCs/>
          <w:color w:val="000000"/>
          <w:lang w:val="en-US"/>
        </w:rPr>
        <w:t>Mamedova</w:t>
      </w:r>
      <w:proofErr w:type="spellEnd"/>
      <w:r w:rsidRPr="002B2FF6">
        <w:rPr>
          <w:b/>
          <w:bCs/>
          <w:i/>
          <w:iCs/>
          <w:color w:val="000000"/>
        </w:rPr>
        <w:t xml:space="preserve"> </w:t>
      </w:r>
      <w:r w:rsidRPr="00D66A05">
        <w:rPr>
          <w:b/>
          <w:bCs/>
          <w:i/>
          <w:iCs/>
          <w:color w:val="000000"/>
          <w:lang w:val="en-US"/>
        </w:rPr>
        <w:t>Z</w:t>
      </w:r>
      <w:r w:rsidRPr="002B2FF6">
        <w:rPr>
          <w:b/>
          <w:bCs/>
          <w:i/>
          <w:iCs/>
          <w:color w:val="000000"/>
        </w:rPr>
        <w:t>.</w:t>
      </w:r>
      <w:r w:rsidRPr="00D66A05">
        <w:rPr>
          <w:b/>
          <w:bCs/>
          <w:i/>
          <w:iCs/>
          <w:color w:val="000000"/>
          <w:lang w:val="en-US"/>
        </w:rPr>
        <w:t>T</w:t>
      </w:r>
      <w:r w:rsidRPr="002B2FF6">
        <w:rPr>
          <w:b/>
          <w:bCs/>
          <w:i/>
          <w:iCs/>
          <w:color w:val="000000"/>
        </w:rPr>
        <w:t xml:space="preserve">., </w:t>
      </w:r>
      <w:proofErr w:type="spellStart"/>
      <w:r w:rsidRPr="00D66A05">
        <w:rPr>
          <w:b/>
          <w:bCs/>
          <w:i/>
          <w:iCs/>
          <w:color w:val="000000"/>
          <w:lang w:val="en-US"/>
        </w:rPr>
        <w:t>Yusufbekova</w:t>
      </w:r>
      <w:proofErr w:type="spellEnd"/>
      <w:r w:rsidRPr="002B2FF6">
        <w:rPr>
          <w:b/>
          <w:bCs/>
          <w:i/>
          <w:iCs/>
          <w:color w:val="000000"/>
        </w:rPr>
        <w:t xml:space="preserve"> </w:t>
      </w:r>
      <w:r w:rsidRPr="00D66A05">
        <w:rPr>
          <w:b/>
          <w:bCs/>
          <w:i/>
          <w:iCs/>
          <w:color w:val="000000"/>
          <w:lang w:val="en-US"/>
        </w:rPr>
        <w:t>U</w:t>
      </w:r>
      <w:r w:rsidRPr="002B2FF6">
        <w:rPr>
          <w:b/>
          <w:bCs/>
          <w:i/>
          <w:iCs/>
          <w:color w:val="000000"/>
        </w:rPr>
        <w:t>.</w:t>
      </w:r>
      <w:r w:rsidRPr="00D66A05">
        <w:rPr>
          <w:b/>
          <w:bCs/>
          <w:i/>
          <w:iCs/>
          <w:color w:val="000000"/>
          <w:lang w:val="en-US"/>
        </w:rPr>
        <w:t>U</w:t>
      </w:r>
      <w:r w:rsidRPr="002B2FF6">
        <w:rPr>
          <w:b/>
          <w:bCs/>
          <w:i/>
          <w:iCs/>
          <w:color w:val="000000"/>
        </w:rPr>
        <w:t xml:space="preserve">., </w:t>
      </w:r>
      <w:proofErr w:type="spellStart"/>
      <w:r w:rsidRPr="00D66A05">
        <w:rPr>
          <w:b/>
          <w:bCs/>
          <w:i/>
          <w:iCs/>
          <w:color w:val="000000"/>
          <w:lang w:val="en-US"/>
        </w:rPr>
        <w:t>Azimova</w:t>
      </w:r>
      <w:proofErr w:type="spellEnd"/>
      <w:r w:rsidRPr="002B2FF6">
        <w:rPr>
          <w:b/>
          <w:bCs/>
          <w:i/>
          <w:iCs/>
          <w:color w:val="000000"/>
        </w:rPr>
        <w:t xml:space="preserve"> </w:t>
      </w:r>
      <w:r w:rsidRPr="00D66A05">
        <w:rPr>
          <w:b/>
          <w:bCs/>
          <w:i/>
          <w:iCs/>
          <w:color w:val="000000"/>
          <w:lang w:val="en-US"/>
        </w:rPr>
        <w:t>D</w:t>
      </w:r>
      <w:r w:rsidRPr="002B2FF6">
        <w:rPr>
          <w:b/>
          <w:bCs/>
          <w:i/>
          <w:iCs/>
          <w:color w:val="000000"/>
        </w:rPr>
        <w:t>.</w:t>
      </w:r>
      <w:r w:rsidRPr="00D66A05">
        <w:rPr>
          <w:b/>
          <w:bCs/>
          <w:i/>
          <w:iCs/>
          <w:color w:val="000000"/>
          <w:lang w:val="en-US"/>
        </w:rPr>
        <w:t>A</w:t>
      </w:r>
      <w:r w:rsidRPr="002B2FF6">
        <w:rPr>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PELVIC ORGAN PROLAPS FOR WOMEN IN A HIGH BIRTH RATE REGION</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Aim.</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To study the frequency of pelvic organ prolapsed in women in the region and to optimize the methods of surgical treatment of this pathology.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Material and methods.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A prospective analysis of 110 women with pelvic organ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of various age groups in the gynecological department of the State Establishment «Tajik Research Institute of Obstetrics, Gynecology and </w:t>
      </w:r>
      <w:proofErr w:type="spellStart"/>
      <w:r w:rsidRPr="00D66A05">
        <w:rPr>
          <w:rFonts w:ascii="Times New Roman" w:hAnsi="Times New Roman" w:cs="Times New Roman"/>
          <w:color w:val="000000"/>
          <w:sz w:val="24"/>
          <w:szCs w:val="24"/>
          <w:lang w:val="en-US"/>
        </w:rPr>
        <w:t>Peri</w:t>
      </w:r>
      <w:r w:rsidRPr="00D66A05">
        <w:rPr>
          <w:rFonts w:ascii="Times New Roman" w:hAnsi="Times New Roman" w:cs="Times New Roman"/>
          <w:color w:val="000000"/>
          <w:sz w:val="24"/>
          <w:szCs w:val="24"/>
          <w:lang w:val="en-US"/>
        </w:rPr>
        <w:softHyphen/>
        <w:t>natology</w:t>
      </w:r>
      <w:proofErr w:type="spellEnd"/>
      <w:r w:rsidRPr="00D66A05">
        <w:rPr>
          <w:rFonts w:ascii="Times New Roman" w:hAnsi="Times New Roman" w:cs="Times New Roman"/>
          <w:color w:val="000000"/>
          <w:sz w:val="24"/>
          <w:szCs w:val="24"/>
          <w:lang w:val="en-US"/>
        </w:rPr>
        <w:t xml:space="preserve">» was carried out. Research methods: clinical, </w:t>
      </w:r>
      <w:proofErr w:type="spellStart"/>
      <w:r w:rsidRPr="00D66A05">
        <w:rPr>
          <w:rFonts w:ascii="Times New Roman" w:hAnsi="Times New Roman" w:cs="Times New Roman"/>
          <w:color w:val="000000"/>
          <w:sz w:val="24"/>
          <w:szCs w:val="24"/>
          <w:lang w:val="en-US"/>
        </w:rPr>
        <w:t>anamnestic</w:t>
      </w:r>
      <w:proofErr w:type="spellEnd"/>
      <w:r w:rsidRPr="00D66A05">
        <w:rPr>
          <w:rFonts w:ascii="Times New Roman" w:hAnsi="Times New Roman" w:cs="Times New Roman"/>
          <w:color w:val="000000"/>
          <w:sz w:val="24"/>
          <w:szCs w:val="24"/>
          <w:lang w:val="en-US"/>
        </w:rPr>
        <w:t xml:space="preserve"> and laboratory.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98 (91%) surveyed women with pelvic organ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had physical activity of various nature. The majority of women had a high parity - 65 (59%), as well as large fetuses. 76 (69</w:t>
      </w:r>
      <w:proofErr w:type="gramStart"/>
      <w:r w:rsidRPr="00D66A05">
        <w:rPr>
          <w:rFonts w:ascii="Times New Roman" w:hAnsi="Times New Roman" w:cs="Times New Roman"/>
          <w:color w:val="000000"/>
          <w:sz w:val="24"/>
          <w:szCs w:val="24"/>
          <w:lang w:val="en-US"/>
        </w:rPr>
        <w:t>,1</w:t>
      </w:r>
      <w:proofErr w:type="gramEnd"/>
      <w:r w:rsidRPr="00D66A05">
        <w:rPr>
          <w:rFonts w:ascii="Times New Roman" w:hAnsi="Times New Roman" w:cs="Times New Roman"/>
          <w:color w:val="000000"/>
          <w:sz w:val="24"/>
          <w:szCs w:val="24"/>
          <w:lang w:val="en-US"/>
        </w:rPr>
        <w:t xml:space="preserve">%) women had pelvic organ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of grades 3 and 4, among whom 17 (15,4%) had apical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(incomplete and complete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of the uterus). The average age of the patients was 46 ± 0</w:t>
      </w:r>
      <w:proofErr w:type="gramStart"/>
      <w:r w:rsidRPr="00D66A05">
        <w:rPr>
          <w:rFonts w:ascii="Times New Roman" w:hAnsi="Times New Roman" w:cs="Times New Roman"/>
          <w:color w:val="000000"/>
          <w:sz w:val="24"/>
          <w:szCs w:val="24"/>
          <w:lang w:val="en-US"/>
        </w:rPr>
        <w:t>,03</w:t>
      </w:r>
      <w:proofErr w:type="gramEnd"/>
      <w:r w:rsidRPr="00D66A05">
        <w:rPr>
          <w:rFonts w:ascii="Times New Roman" w:hAnsi="Times New Roman" w:cs="Times New Roman"/>
          <w:color w:val="000000"/>
          <w:sz w:val="24"/>
          <w:szCs w:val="24"/>
          <w:lang w:val="en-US"/>
        </w:rPr>
        <w:t xml:space="preserve"> years, the indicator ranged from 25 to 67 years, which corresponds to the </w:t>
      </w:r>
      <w:proofErr w:type="spellStart"/>
      <w:r w:rsidRPr="00D66A05">
        <w:rPr>
          <w:rFonts w:ascii="Times New Roman" w:hAnsi="Times New Roman" w:cs="Times New Roman"/>
          <w:color w:val="000000"/>
          <w:sz w:val="24"/>
          <w:szCs w:val="24"/>
          <w:lang w:val="en-US"/>
        </w:rPr>
        <w:t>peri</w:t>
      </w:r>
      <w:proofErr w:type="spellEnd"/>
      <w:r w:rsidRPr="00D66A05">
        <w:rPr>
          <w:rFonts w:ascii="Times New Roman" w:hAnsi="Times New Roman" w:cs="Times New Roman"/>
          <w:color w:val="000000"/>
          <w:sz w:val="24"/>
          <w:szCs w:val="24"/>
          <w:lang w:val="en-US"/>
        </w:rPr>
        <w:t xml:space="preserve">- and menopausal ages.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High parity, hard work, short </w:t>
      </w:r>
      <w:proofErr w:type="spellStart"/>
      <w:r w:rsidRPr="00D66A05">
        <w:rPr>
          <w:rFonts w:ascii="Times New Roman" w:hAnsi="Times New Roman" w:cs="Times New Roman"/>
          <w:color w:val="000000"/>
          <w:sz w:val="24"/>
          <w:szCs w:val="24"/>
          <w:lang w:val="en-US"/>
        </w:rPr>
        <w:t>intergenetic</w:t>
      </w:r>
      <w:proofErr w:type="spellEnd"/>
      <w:r w:rsidRPr="00D66A05">
        <w:rPr>
          <w:rFonts w:ascii="Times New Roman" w:hAnsi="Times New Roman" w:cs="Times New Roman"/>
          <w:color w:val="000000"/>
          <w:sz w:val="24"/>
          <w:szCs w:val="24"/>
          <w:lang w:val="en-US"/>
        </w:rPr>
        <w:t xml:space="preserve"> interval and low health index are the main factors in the development of pelvic organ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in the region. Pelvic floor </w:t>
      </w:r>
      <w:proofErr w:type="spellStart"/>
      <w:r w:rsidRPr="00D66A05">
        <w:rPr>
          <w:rFonts w:ascii="Times New Roman" w:hAnsi="Times New Roman" w:cs="Times New Roman"/>
          <w:color w:val="000000"/>
          <w:sz w:val="24"/>
          <w:szCs w:val="24"/>
          <w:lang w:val="en-US"/>
        </w:rPr>
        <w:t>prolapse</w:t>
      </w:r>
      <w:proofErr w:type="spellEnd"/>
      <w:r w:rsidRPr="00D66A05">
        <w:rPr>
          <w:rFonts w:ascii="Times New Roman" w:hAnsi="Times New Roman" w:cs="Times New Roman"/>
          <w:color w:val="000000"/>
          <w:sz w:val="24"/>
          <w:szCs w:val="24"/>
          <w:lang w:val="en-US"/>
        </w:rPr>
        <w:t xml:space="preserve"> significantly reduces the quality of life in both active and late reproductive ages and during menopause.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prolapse</w:t>
      </w:r>
      <w:proofErr w:type="spellEnd"/>
      <w:r w:rsidRPr="00D66A05">
        <w:rPr>
          <w:rFonts w:ascii="Times New Roman" w:hAnsi="Times New Roman" w:cs="Times New Roman"/>
          <w:i/>
          <w:iCs/>
          <w:color w:val="000000"/>
          <w:sz w:val="24"/>
          <w:szCs w:val="24"/>
          <w:lang w:val="en-US"/>
        </w:rPr>
        <w:t>, pelvic organs, operation</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Makhmadzoda</w:t>
      </w:r>
      <w:proofErr w:type="spellEnd"/>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Sh</w:t>
      </w:r>
      <w:proofErr w:type="spellEnd"/>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K</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Sodikova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D</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N</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Karimov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B</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Karim</w:t>
      </w:r>
      <w:proofErr w:type="spellEnd"/>
      <w:r w:rsidRPr="002B2FF6">
        <w:rPr>
          <w:rFonts w:ascii="Times New Roman" w:hAnsi="Times New Roman" w:cs="Times New Roman"/>
          <w:b/>
          <w:bCs/>
          <w:i/>
          <w:iCs/>
          <w:color w:val="000000"/>
        </w:rPr>
        <w:t>-</w:t>
      </w:r>
      <w:proofErr w:type="spellStart"/>
      <w:r w:rsidRPr="00D66A05">
        <w:rPr>
          <w:rFonts w:ascii="Times New Roman" w:hAnsi="Times New Roman" w:cs="Times New Roman"/>
          <w:b/>
          <w:bCs/>
          <w:i/>
          <w:iCs/>
          <w:color w:val="000000"/>
          <w:lang w:val="en-US"/>
        </w:rPr>
        <w:t>zade</w:t>
      </w:r>
      <w:proofErr w:type="spellEnd"/>
      <w:r w:rsidRPr="002B2FF6">
        <w:rPr>
          <w:rFonts w:ascii="Times New Roman" w:hAnsi="Times New Roman" w:cs="Times New Roman"/>
          <w:b/>
          <w:bCs/>
          <w:i/>
          <w:iCs/>
          <w:color w:val="000000"/>
        </w:rPr>
        <w:t xml:space="preserve"> </w:t>
      </w:r>
      <w:proofErr w:type="spellStart"/>
      <w:proofErr w:type="gramStart"/>
      <w:r w:rsidRPr="00D66A05">
        <w:rPr>
          <w:rFonts w:ascii="Times New Roman" w:hAnsi="Times New Roman" w:cs="Times New Roman"/>
          <w:b/>
          <w:bCs/>
          <w:i/>
          <w:iCs/>
          <w:color w:val="000000"/>
          <w:lang w:val="en-US"/>
        </w:rPr>
        <w:t>Kh</w:t>
      </w:r>
      <w:proofErr w:type="spellEnd"/>
      <w:r w:rsidRPr="002B2FF6">
        <w:rPr>
          <w:rFonts w:ascii="Times New Roman" w:hAnsi="Times New Roman" w:cs="Times New Roman"/>
          <w:b/>
          <w:bCs/>
          <w:i/>
          <w:iCs/>
          <w:color w:val="000000"/>
        </w:rPr>
        <w:t>.</w:t>
      </w:r>
      <w:proofErr w:type="spellStart"/>
      <w:r w:rsidRPr="00D66A05">
        <w:rPr>
          <w:rFonts w:ascii="Times New Roman" w:hAnsi="Times New Roman" w:cs="Times New Roman"/>
          <w:b/>
          <w:bCs/>
          <w:i/>
          <w:iCs/>
          <w:color w:val="000000"/>
          <w:lang w:val="en-US"/>
        </w:rPr>
        <w:t>Dzh</w:t>
      </w:r>
      <w:proofErr w:type="spellEnd"/>
      <w:r w:rsidRPr="002B2FF6">
        <w:rPr>
          <w:rFonts w:ascii="Times New Roman" w:hAnsi="Times New Roman" w:cs="Times New Roman"/>
          <w:b/>
          <w:bCs/>
          <w:i/>
          <w:iCs/>
          <w:color w:val="000000"/>
        </w:rPr>
        <w:t>.,</w:t>
      </w:r>
      <w:proofErr w:type="gramEnd"/>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Khudoyorov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Z</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N</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WORK EXPERIENCE OF THE REPUBLICAN OPHTHALMIC AND TRAUMATOLOGICAL CENTER SI «NATIONAL MEDICAL CENTER OF THE REPUBLIC OF TAJIKISTAN "SHIFOBAKHSH"»</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Aim.</w:t>
      </w:r>
      <w:proofErr w:type="gramEnd"/>
      <w:r w:rsidRPr="00D66A05">
        <w:rPr>
          <w:rFonts w:ascii="Times New Roman" w:hAnsi="Times New Roman" w:cs="Times New Roman"/>
          <w:b/>
          <w:bCs/>
          <w:color w:val="000000"/>
          <w:sz w:val="24"/>
          <w:szCs w:val="24"/>
          <w:lang w:val="en-US"/>
        </w:rPr>
        <w:t xml:space="preserve"> </w:t>
      </w:r>
      <w:proofErr w:type="gramStart"/>
      <w:r w:rsidRPr="00D66A05">
        <w:rPr>
          <w:rFonts w:ascii="Times New Roman" w:hAnsi="Times New Roman" w:cs="Times New Roman"/>
          <w:color w:val="000000"/>
          <w:sz w:val="24"/>
          <w:szCs w:val="24"/>
          <w:lang w:val="en-US"/>
        </w:rPr>
        <w:t xml:space="preserve">Evaluation of the effectiveness of the Republican ophthalmological </w:t>
      </w:r>
      <w:proofErr w:type="spellStart"/>
      <w:r w:rsidRPr="00D66A05">
        <w:rPr>
          <w:rFonts w:ascii="Times New Roman" w:hAnsi="Times New Roman" w:cs="Times New Roman"/>
          <w:color w:val="000000"/>
          <w:sz w:val="24"/>
          <w:szCs w:val="24"/>
          <w:lang w:val="en-US"/>
        </w:rPr>
        <w:t>traumatology</w:t>
      </w:r>
      <w:proofErr w:type="spellEnd"/>
      <w:r w:rsidRPr="00D66A05">
        <w:rPr>
          <w:rFonts w:ascii="Times New Roman" w:hAnsi="Times New Roman" w:cs="Times New Roman"/>
          <w:color w:val="000000"/>
          <w:sz w:val="24"/>
          <w:szCs w:val="24"/>
          <w:lang w:val="en-US"/>
        </w:rPr>
        <w:t xml:space="preserve"> center of the State Estab</w:t>
      </w:r>
      <w:r w:rsidRPr="00D66A05">
        <w:rPr>
          <w:rFonts w:ascii="Times New Roman" w:hAnsi="Times New Roman" w:cs="Times New Roman"/>
          <w:color w:val="000000"/>
          <w:sz w:val="24"/>
          <w:szCs w:val="24"/>
          <w:lang w:val="en-US"/>
        </w:rPr>
        <w:softHyphen/>
        <w:t>lishment «National Medical Center of the Republic of Tajikistan", for the period 2016-2020.</w:t>
      </w:r>
      <w:proofErr w:type="gramEnd"/>
      <w:r w:rsidRPr="00D66A05">
        <w:rPr>
          <w:rFonts w:ascii="Times New Roman" w:hAnsi="Times New Roman" w:cs="Times New Roman"/>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Material and methods.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The material for the study was the data of reports on the activities of the Republican </w:t>
      </w:r>
      <w:proofErr w:type="spellStart"/>
      <w:r w:rsidRPr="00D66A05">
        <w:rPr>
          <w:rFonts w:ascii="Times New Roman" w:hAnsi="Times New Roman" w:cs="Times New Roman"/>
          <w:color w:val="000000"/>
          <w:sz w:val="24"/>
          <w:szCs w:val="24"/>
          <w:lang w:val="en-US"/>
        </w:rPr>
        <w:t>oph</w:t>
      </w:r>
      <w:r w:rsidRPr="00D66A05">
        <w:rPr>
          <w:rFonts w:ascii="Times New Roman" w:hAnsi="Times New Roman" w:cs="Times New Roman"/>
          <w:color w:val="000000"/>
          <w:sz w:val="24"/>
          <w:szCs w:val="24"/>
          <w:lang w:val="en-US"/>
        </w:rPr>
        <w:softHyphen/>
        <w:t>thalmotraumatological</w:t>
      </w:r>
      <w:proofErr w:type="spellEnd"/>
      <w:r w:rsidRPr="00D66A05">
        <w:rPr>
          <w:rFonts w:ascii="Times New Roman" w:hAnsi="Times New Roman" w:cs="Times New Roman"/>
          <w:color w:val="000000"/>
          <w:sz w:val="24"/>
          <w:szCs w:val="24"/>
          <w:lang w:val="en-US"/>
        </w:rPr>
        <w:t xml:space="preserve"> center of the State Establishment «National Medical Center of the Republic of Tajikistan – «</w:t>
      </w:r>
      <w:proofErr w:type="spellStart"/>
      <w:r w:rsidRPr="00D66A05">
        <w:rPr>
          <w:rFonts w:ascii="Times New Roman" w:hAnsi="Times New Roman" w:cs="Times New Roman"/>
          <w:color w:val="000000"/>
          <w:sz w:val="24"/>
          <w:szCs w:val="24"/>
          <w:lang w:val="en-US"/>
        </w:rPr>
        <w:t>Shifo</w:t>
      </w:r>
      <w:r w:rsidRPr="00D66A05">
        <w:rPr>
          <w:rFonts w:ascii="Times New Roman" w:hAnsi="Times New Roman" w:cs="Times New Roman"/>
          <w:color w:val="000000"/>
          <w:sz w:val="24"/>
          <w:szCs w:val="24"/>
          <w:lang w:val="en-US"/>
        </w:rPr>
        <w:softHyphen/>
        <w:t>bakhsh</w:t>
      </w:r>
      <w:proofErr w:type="spellEnd"/>
      <w:r w:rsidRPr="00D66A05">
        <w:rPr>
          <w:rFonts w:ascii="Times New Roman" w:hAnsi="Times New Roman" w:cs="Times New Roman"/>
          <w:color w:val="000000"/>
          <w:sz w:val="24"/>
          <w:szCs w:val="24"/>
          <w:lang w:val="en-US"/>
        </w:rPr>
        <w:t xml:space="preserve">», outpatient records and case histories of patients for the period from 2016 to 2020. Research used information and analytical, statistic and special ophthalmological methods.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Over the last 5 years of operation (2016-2020), the Republican ophthalmological center of the SI «National Medical Center of the Republic of Tajikistan – «</w:t>
      </w:r>
      <w:proofErr w:type="spellStart"/>
      <w:r w:rsidRPr="00D66A05">
        <w:rPr>
          <w:rFonts w:ascii="Times New Roman" w:hAnsi="Times New Roman" w:cs="Times New Roman"/>
          <w:color w:val="000000"/>
          <w:sz w:val="24"/>
          <w:szCs w:val="24"/>
          <w:lang w:val="en-US"/>
        </w:rPr>
        <w:t>Shifobakhsh</w:t>
      </w:r>
      <w:proofErr w:type="spellEnd"/>
      <w:r w:rsidRPr="00D66A05">
        <w:rPr>
          <w:rFonts w:ascii="Times New Roman" w:hAnsi="Times New Roman" w:cs="Times New Roman"/>
          <w:color w:val="000000"/>
          <w:sz w:val="24"/>
          <w:szCs w:val="24"/>
          <w:lang w:val="en-US"/>
        </w:rPr>
        <w:t xml:space="preserve">», has registered 683 patients.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The analysis of rehabilitation measures carried out at the Republican ophthalmology center of the State Estab</w:t>
      </w:r>
      <w:r w:rsidRPr="00D66A05">
        <w:rPr>
          <w:rFonts w:ascii="Times New Roman" w:hAnsi="Times New Roman" w:cs="Times New Roman"/>
          <w:color w:val="000000"/>
          <w:sz w:val="24"/>
          <w:szCs w:val="24"/>
          <w:lang w:val="en-US"/>
        </w:rPr>
        <w:softHyphen/>
        <w:t>lishment «National Medical Center of the Republic of Tajikistan – «</w:t>
      </w:r>
      <w:proofErr w:type="spellStart"/>
      <w:r w:rsidRPr="00D66A05">
        <w:rPr>
          <w:rFonts w:ascii="Times New Roman" w:hAnsi="Times New Roman" w:cs="Times New Roman"/>
          <w:color w:val="000000"/>
          <w:sz w:val="24"/>
          <w:szCs w:val="24"/>
          <w:lang w:val="en-US"/>
        </w:rPr>
        <w:t>Shifobakhsh</w:t>
      </w:r>
      <w:proofErr w:type="spellEnd"/>
      <w:r w:rsidRPr="00D66A05">
        <w:rPr>
          <w:rFonts w:ascii="Times New Roman" w:hAnsi="Times New Roman" w:cs="Times New Roman"/>
          <w:color w:val="000000"/>
          <w:sz w:val="24"/>
          <w:szCs w:val="24"/>
          <w:lang w:val="en-US"/>
        </w:rPr>
        <w:t xml:space="preserve">», shows that clinical examination of patients with various injuries of the organ of vision is a necessary condition for the medical and social rehabilitation of this group of patients.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trauma to the organ of vision, clinical examination of patients with trauma to the organ of vision, ophthalmic traumatism</w:t>
      </w:r>
    </w:p>
    <w:p w:rsidR="002B2FF6" w:rsidRPr="002B2FF6" w:rsidRDefault="002B2FF6" w:rsidP="00D66A05">
      <w:pPr>
        <w:spacing w:after="0"/>
        <w:jc w:val="both"/>
        <w:rPr>
          <w:rFonts w:ascii="Times New Roman" w:hAnsi="Times New Roman" w:cs="Times New Roman"/>
          <w:i/>
          <w:iCs/>
          <w:color w:val="000000"/>
          <w:sz w:val="24"/>
          <w:szCs w:val="24"/>
        </w:rPr>
      </w:pPr>
    </w:p>
    <w:p w:rsidR="002B2FF6" w:rsidRDefault="002B2FF6" w:rsidP="000F04E9">
      <w:pPr>
        <w:pStyle w:val="Pa20"/>
        <w:rPr>
          <w:rFonts w:ascii="Times New Roman" w:hAnsi="Times New Roman" w:cs="Times New Roman"/>
          <w:b/>
          <w:bCs/>
          <w:i/>
          <w:iCs/>
          <w:color w:val="000000"/>
        </w:rPr>
      </w:pPr>
    </w:p>
    <w:p w:rsidR="002B2FF6" w:rsidRDefault="002B2FF6" w:rsidP="000F04E9">
      <w:pPr>
        <w:pStyle w:val="Pa20"/>
        <w:rPr>
          <w:rFonts w:ascii="Times New Roman" w:hAnsi="Times New Roman" w:cs="Times New Roman"/>
          <w:b/>
          <w:bCs/>
          <w:i/>
          <w:iCs/>
          <w:color w:val="000000"/>
        </w:rPr>
      </w:pPr>
    </w:p>
    <w:p w:rsidR="002B2FF6" w:rsidRDefault="002B2FF6" w:rsidP="000F04E9">
      <w:pPr>
        <w:pStyle w:val="Pa20"/>
        <w:rPr>
          <w:rFonts w:ascii="Times New Roman" w:hAnsi="Times New Roman" w:cs="Times New Roman"/>
          <w:b/>
          <w:bCs/>
          <w:i/>
          <w:iCs/>
          <w:color w:val="000000"/>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lastRenderedPageBreak/>
        <w:t>Mukharamshoeva</w:t>
      </w:r>
      <w:proofErr w:type="spellEnd"/>
      <w:r w:rsidRPr="00D66A05">
        <w:rPr>
          <w:rFonts w:ascii="Times New Roman" w:hAnsi="Times New Roman" w:cs="Times New Roman"/>
          <w:b/>
          <w:bCs/>
          <w:i/>
          <w:iCs/>
          <w:color w:val="000000"/>
          <w:lang w:val="en-US"/>
        </w:rPr>
        <w:t xml:space="preserve"> </w:t>
      </w:r>
      <w:proofErr w:type="spellStart"/>
      <w:proofErr w:type="gramStart"/>
      <w:r w:rsidRPr="00D66A05">
        <w:rPr>
          <w:rFonts w:ascii="Times New Roman" w:hAnsi="Times New Roman" w:cs="Times New Roman"/>
          <w:b/>
          <w:bCs/>
          <w:i/>
          <w:iCs/>
          <w:color w:val="000000"/>
          <w:lang w:val="en-US"/>
        </w:rPr>
        <w:t>M.Sh</w:t>
      </w:r>
      <w:proofErr w:type="spellEnd"/>
      <w:r w:rsidRPr="00D66A05">
        <w:rPr>
          <w:rFonts w:ascii="Times New Roman" w:hAnsi="Times New Roman" w:cs="Times New Roman"/>
          <w:b/>
          <w:bCs/>
          <w:i/>
          <w:iCs/>
          <w:color w:val="000000"/>
          <w:lang w:val="en-US"/>
        </w:rPr>
        <w:t>.,</w:t>
      </w:r>
      <w:proofErr w:type="gram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Kurbonov</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Sh.M</w:t>
      </w:r>
      <w:proofErr w:type="spellEnd"/>
      <w:r w:rsidRPr="00D66A05">
        <w:rPr>
          <w:rFonts w:ascii="Times New Roman" w:hAnsi="Times New Roman" w:cs="Times New Roman"/>
          <w:b/>
          <w:bCs/>
          <w:i/>
          <w:iCs/>
          <w:color w:val="000000"/>
          <w:lang w:val="en-US"/>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ENTERAL CORRECTION AND PREVENTION OF ISCHEMIC REPERFUSION LESIONS OF SMALL INTESTINE AFTER OBSTETRIC AND GYNAECOLOGICAL SURGERY</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Aim.</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Improve the results of PAIO treatment after obstetric and gynecological operations.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We studied the data of 26 patients with POKN who were examined and treated at the Municipal Clinical Hospital of the Emergency Medicine Department, the Medical Complex "</w:t>
      </w:r>
      <w:proofErr w:type="spellStart"/>
      <w:r w:rsidRPr="00D66A05">
        <w:rPr>
          <w:rStyle w:val="A7"/>
          <w:rFonts w:ascii="Times New Roman" w:hAnsi="Times New Roman" w:cs="Times New Roman"/>
          <w:sz w:val="24"/>
          <w:szCs w:val="24"/>
          <w:lang w:val="en-US"/>
        </w:rPr>
        <w:t>Istiklol</w:t>
      </w:r>
      <w:proofErr w:type="spellEnd"/>
      <w:r w:rsidRPr="00D66A05">
        <w:rPr>
          <w:rStyle w:val="A7"/>
          <w:rFonts w:ascii="Times New Roman" w:hAnsi="Times New Roman" w:cs="Times New Roman"/>
          <w:sz w:val="24"/>
          <w:szCs w:val="24"/>
          <w:lang w:val="en-US"/>
        </w:rPr>
        <w:t xml:space="preserve">" for the period 2005-2019. The main group consisted of 12 patients who included the </w:t>
      </w:r>
      <w:proofErr w:type="spellStart"/>
      <w:r w:rsidRPr="00D66A05">
        <w:rPr>
          <w:rStyle w:val="A7"/>
          <w:rFonts w:ascii="Times New Roman" w:hAnsi="Times New Roman" w:cs="Times New Roman"/>
          <w:sz w:val="24"/>
          <w:szCs w:val="24"/>
          <w:lang w:val="en-US"/>
        </w:rPr>
        <w:t>antihypoxant</w:t>
      </w:r>
      <w:proofErr w:type="spellEnd"/>
      <w:r w:rsidRPr="00D66A05">
        <w:rPr>
          <w:rStyle w:val="A7"/>
          <w:rFonts w:ascii="Times New Roman" w:hAnsi="Times New Roman" w:cs="Times New Roman"/>
          <w:sz w:val="24"/>
          <w:szCs w:val="24"/>
          <w:lang w:val="en-US"/>
        </w:rPr>
        <w:t xml:space="preserve"> and antioxidant drugs </w:t>
      </w:r>
      <w:proofErr w:type="spellStart"/>
      <w:r w:rsidRPr="00D66A05">
        <w:rPr>
          <w:rStyle w:val="A7"/>
          <w:rFonts w:ascii="Times New Roman" w:hAnsi="Times New Roman" w:cs="Times New Roman"/>
          <w:sz w:val="24"/>
          <w:szCs w:val="24"/>
          <w:lang w:val="en-US"/>
        </w:rPr>
        <w:t>Reamberin</w:t>
      </w:r>
      <w:proofErr w:type="spellEnd"/>
      <w:r w:rsidRPr="00D66A05">
        <w:rPr>
          <w:rStyle w:val="A7"/>
          <w:rFonts w:ascii="Times New Roman" w:hAnsi="Times New Roman" w:cs="Times New Roman"/>
          <w:sz w:val="24"/>
          <w:szCs w:val="24"/>
          <w:lang w:val="en-US"/>
        </w:rPr>
        <w:t xml:space="preserve"> in the complex of intensive care, 14 patients were included in the control group, they did not use the above drug.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Results.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The dynamics of lactate concentration changes indicated a more pronounced correction of tissue metabolism in hypoxia in patients with PAIO in the reperfusion period. So, on the 2nd day, patients of the main group showed a decrease in lactate levels with 3</w:t>
      </w:r>
      <w:proofErr w:type="gramStart"/>
      <w:r w:rsidRPr="00D66A05">
        <w:rPr>
          <w:rStyle w:val="A7"/>
          <w:rFonts w:ascii="Times New Roman" w:hAnsi="Times New Roman" w:cs="Times New Roman"/>
          <w:sz w:val="24"/>
          <w:szCs w:val="24"/>
          <w:lang w:val="en-US"/>
        </w:rPr>
        <w:t>,7</w:t>
      </w:r>
      <w:proofErr w:type="gramEnd"/>
      <w:r w:rsidRPr="00D66A05">
        <w:rPr>
          <w:rStyle w:val="A7"/>
          <w:rFonts w:ascii="Times New Roman" w:hAnsi="Times New Roman" w:cs="Times New Roman"/>
          <w:sz w:val="24"/>
          <w:szCs w:val="24"/>
          <w:lang w:val="en-US"/>
        </w:rPr>
        <w:t xml:space="preserve"> ± 0, 59mol/l (indicator of healthy donors 1,47 ± 0, 22mol/l), which indicated continued </w:t>
      </w:r>
      <w:r w:rsidRPr="00D66A05">
        <w:rPr>
          <w:rFonts w:ascii="Times New Roman" w:hAnsi="Times New Roman" w:cs="Times New Roman"/>
          <w:color w:val="000000"/>
          <w:lang w:val="en-US"/>
        </w:rPr>
        <w:t>metabolic disorders in the postoperative and reperfusion periods. On the 3rd day, patients in the main group continued to decrease lactate levels to 2,3 ± 0, 45mmol/l (indicator of healthy donors 1,26 ± 0, 20mmol/l), while in the control group an increased level of lactate – 3,14 ± 0,024 was preserved. The dynamics noted a decrease in the level of MDA in eryth</w:t>
      </w:r>
      <w:r w:rsidRPr="00D66A05">
        <w:rPr>
          <w:rFonts w:ascii="Times New Roman" w:hAnsi="Times New Roman" w:cs="Times New Roman"/>
          <w:color w:val="000000"/>
          <w:lang w:val="en-US"/>
        </w:rPr>
        <w:softHyphen/>
        <w:t xml:space="preserve">rocytes when included in intensive therapy of the reperfusion period of </w:t>
      </w:r>
      <w:proofErr w:type="spellStart"/>
      <w:r w:rsidRPr="00D66A05">
        <w:rPr>
          <w:rFonts w:ascii="Times New Roman" w:hAnsi="Times New Roman" w:cs="Times New Roman"/>
          <w:color w:val="000000"/>
          <w:lang w:val="en-US"/>
        </w:rPr>
        <w:t>Reamberin</w:t>
      </w:r>
      <w:proofErr w:type="spellEnd"/>
      <w:r w:rsidRPr="00D66A05">
        <w:rPr>
          <w:rFonts w:ascii="Times New Roman" w:hAnsi="Times New Roman" w:cs="Times New Roman"/>
          <w:color w:val="000000"/>
          <w:lang w:val="en-US"/>
        </w:rPr>
        <w:t>. On the 5th day, in the erythrocytes of patients of the main group, an increase in VG content was noted compared to the first days of the study</w:t>
      </w:r>
      <w:proofErr w:type="gramStart"/>
      <w:r w:rsidRPr="00D66A05">
        <w:rPr>
          <w:rFonts w:ascii="Times New Roman" w:hAnsi="Times New Roman" w:cs="Times New Roman"/>
          <w:color w:val="000000"/>
          <w:lang w:val="en-US"/>
        </w:rPr>
        <w:t>..</w:t>
      </w:r>
      <w:proofErr w:type="gramEnd"/>
      <w:r w:rsidRPr="00D66A05">
        <w:rPr>
          <w:rFonts w:ascii="Times New Roman" w:hAnsi="Times New Roman" w:cs="Times New Roman"/>
          <w:color w:val="000000"/>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Thus, the inclusion of the </w:t>
      </w:r>
      <w:proofErr w:type="spellStart"/>
      <w:r w:rsidRPr="00D66A05">
        <w:rPr>
          <w:rFonts w:ascii="Times New Roman" w:hAnsi="Times New Roman" w:cs="Times New Roman"/>
          <w:color w:val="000000"/>
          <w:sz w:val="24"/>
          <w:szCs w:val="24"/>
          <w:lang w:val="en-US"/>
        </w:rPr>
        <w:t>antihypoxant</w:t>
      </w:r>
      <w:proofErr w:type="spellEnd"/>
      <w:r w:rsidRPr="00D66A05">
        <w:rPr>
          <w:rFonts w:ascii="Times New Roman" w:hAnsi="Times New Roman" w:cs="Times New Roman"/>
          <w:color w:val="000000"/>
          <w:sz w:val="24"/>
          <w:szCs w:val="24"/>
          <w:lang w:val="en-US"/>
        </w:rPr>
        <w:t xml:space="preserve"> and the antioxidant </w:t>
      </w:r>
      <w:proofErr w:type="spellStart"/>
      <w:r w:rsidRPr="00D66A05">
        <w:rPr>
          <w:rFonts w:ascii="Times New Roman" w:hAnsi="Times New Roman" w:cs="Times New Roman"/>
          <w:color w:val="000000"/>
          <w:sz w:val="24"/>
          <w:szCs w:val="24"/>
          <w:lang w:val="en-US"/>
        </w:rPr>
        <w:t>Reamberin</w:t>
      </w:r>
      <w:proofErr w:type="spellEnd"/>
      <w:r w:rsidRPr="00D66A05">
        <w:rPr>
          <w:rFonts w:ascii="Times New Roman" w:hAnsi="Times New Roman" w:cs="Times New Roman"/>
          <w:color w:val="000000"/>
          <w:sz w:val="24"/>
          <w:szCs w:val="24"/>
          <w:lang w:val="en-US"/>
        </w:rPr>
        <w:t xml:space="preserve"> in the complex intensive therapy of PAIO made it possible to effectively reduce reperfusion damage to the small intestine and liver by reducing the severity of tissue hypoxia, restoring the process of oxygen absorption by tissues, as well as restoring </w:t>
      </w:r>
      <w:proofErr w:type="spellStart"/>
      <w:r w:rsidRPr="00D66A05">
        <w:rPr>
          <w:rFonts w:ascii="Times New Roman" w:hAnsi="Times New Roman" w:cs="Times New Roman"/>
          <w:color w:val="000000"/>
          <w:sz w:val="24"/>
          <w:szCs w:val="24"/>
          <w:lang w:val="en-US"/>
        </w:rPr>
        <w:t>antihypoxant</w:t>
      </w:r>
      <w:proofErr w:type="spellEnd"/>
      <w:r w:rsidRPr="00D66A05">
        <w:rPr>
          <w:rFonts w:ascii="Times New Roman" w:hAnsi="Times New Roman" w:cs="Times New Roman"/>
          <w:color w:val="000000"/>
          <w:sz w:val="24"/>
          <w:szCs w:val="24"/>
          <w:lang w:val="en-US"/>
        </w:rPr>
        <w:t xml:space="preserve"> and antioxidant protection with a decrease in the activity of multiple organ insufficiency processes and reperfusion </w:t>
      </w:r>
      <w:proofErr w:type="spellStart"/>
      <w:r w:rsidRPr="00D66A05">
        <w:rPr>
          <w:rFonts w:ascii="Times New Roman" w:hAnsi="Times New Roman" w:cs="Times New Roman"/>
          <w:color w:val="000000"/>
          <w:sz w:val="24"/>
          <w:szCs w:val="24"/>
          <w:lang w:val="en-US"/>
        </w:rPr>
        <w:t>endotoxemia</w:t>
      </w:r>
      <w:proofErr w:type="spellEnd"/>
      <w:r w:rsidRPr="00D66A05">
        <w:rPr>
          <w:rFonts w:ascii="Times New Roman" w:hAnsi="Times New Roman" w:cs="Times New Roman"/>
          <w:color w:val="000000"/>
          <w:sz w:val="24"/>
          <w:szCs w:val="24"/>
          <w:lang w:val="en-US"/>
        </w:rPr>
        <w:t xml:space="preserve">.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correction, prevention, ischemic reperfusion lesions of small intestine, obstetric-gynecological operations, postop</w:t>
      </w:r>
      <w:r w:rsidRPr="00D66A05">
        <w:rPr>
          <w:rFonts w:ascii="Times New Roman" w:hAnsi="Times New Roman" w:cs="Times New Roman"/>
          <w:i/>
          <w:iCs/>
          <w:color w:val="000000"/>
          <w:sz w:val="24"/>
          <w:szCs w:val="24"/>
          <w:lang w:val="en-US"/>
        </w:rPr>
        <w:softHyphen/>
        <w:t>erative acute intestinal obstruction</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Mullodzhonova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Ashurov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Turaev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N</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Sadikov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F</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TRACK RECORD OF LIFE’S QUALITY DENTISTRY ASPECT OF HEALTH BESIDE PATIENTS WITH RADIO-INDUCED XEROSTOMY</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Aim.</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Estimation dentistry factors of life’s quality at presence of </w:t>
      </w:r>
      <w:proofErr w:type="spellStart"/>
      <w:r w:rsidRPr="00D66A05">
        <w:rPr>
          <w:rFonts w:ascii="Times New Roman" w:hAnsi="Times New Roman" w:cs="Times New Roman"/>
          <w:color w:val="000000"/>
          <w:sz w:val="24"/>
          <w:szCs w:val="24"/>
          <w:lang w:val="en-US"/>
        </w:rPr>
        <w:t>xerostomy</w:t>
      </w:r>
      <w:proofErr w:type="spellEnd"/>
      <w:r w:rsidRPr="00D66A05">
        <w:rPr>
          <w:rFonts w:ascii="Times New Roman" w:hAnsi="Times New Roman" w:cs="Times New Roman"/>
          <w:color w:val="000000"/>
          <w:sz w:val="24"/>
          <w:szCs w:val="24"/>
          <w:lang w:val="en-US"/>
        </w:rPr>
        <w:t xml:space="preserve"> symptom oral cavity beside patients with radio-induced </w:t>
      </w:r>
      <w:proofErr w:type="spellStart"/>
      <w:r w:rsidRPr="00D66A05">
        <w:rPr>
          <w:rFonts w:ascii="Times New Roman" w:hAnsi="Times New Roman" w:cs="Times New Roman"/>
          <w:color w:val="000000"/>
          <w:sz w:val="24"/>
          <w:szCs w:val="24"/>
          <w:lang w:val="en-US"/>
        </w:rPr>
        <w:t>xerostomy</w:t>
      </w:r>
      <w:proofErr w:type="spellEnd"/>
      <w:r w:rsidRPr="00D66A05">
        <w:rPr>
          <w:rFonts w:ascii="Times New Roman" w:hAnsi="Times New Roman" w:cs="Times New Roman"/>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Material and methods.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Under observation was found 78 patients with local-wide-spread flat hutches cancer of oral cavity. Analysis of dentistry factors life’s quality estimated by means of valid simplified Russian-language version international questioning life’s quality.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Got material allow to note that exists straight line a dependency influences of radiation therapy of the crite</w:t>
      </w:r>
      <w:r w:rsidRPr="00D66A05">
        <w:rPr>
          <w:rFonts w:ascii="Times New Roman" w:hAnsi="Times New Roman" w:cs="Times New Roman"/>
          <w:color w:val="000000"/>
          <w:sz w:val="24"/>
          <w:szCs w:val="24"/>
          <w:lang w:val="en-US"/>
        </w:rPr>
        <w:softHyphen/>
        <w:t xml:space="preserve">rion dentistry health of life’s quality on OHIP-49-RU index, herewith increasing of importance noted beside persons of the main group.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Active realization of the complex medical-preventive action of dentistry nature beside persons with radio-induced </w:t>
      </w:r>
      <w:proofErr w:type="spellStart"/>
      <w:r w:rsidRPr="00D66A05">
        <w:rPr>
          <w:rFonts w:ascii="Times New Roman" w:hAnsi="Times New Roman" w:cs="Times New Roman"/>
          <w:color w:val="000000"/>
          <w:sz w:val="24"/>
          <w:szCs w:val="24"/>
          <w:lang w:val="en-US"/>
        </w:rPr>
        <w:t>xerostomy</w:t>
      </w:r>
      <w:proofErr w:type="spellEnd"/>
      <w:r w:rsidRPr="00D66A05">
        <w:rPr>
          <w:rFonts w:ascii="Times New Roman" w:hAnsi="Times New Roman" w:cs="Times New Roman"/>
          <w:color w:val="000000"/>
          <w:sz w:val="24"/>
          <w:szCs w:val="24"/>
          <w:lang w:val="en-US"/>
        </w:rPr>
        <w:t xml:space="preserve"> positively influenced upon frequency and nature of the functional restrictions, appearing at presence </w:t>
      </w:r>
      <w:proofErr w:type="spellStart"/>
      <w:r w:rsidRPr="00D66A05">
        <w:rPr>
          <w:rFonts w:ascii="Times New Roman" w:hAnsi="Times New Roman" w:cs="Times New Roman"/>
          <w:color w:val="000000"/>
          <w:sz w:val="24"/>
          <w:szCs w:val="24"/>
          <w:lang w:val="en-US"/>
        </w:rPr>
        <w:t>xerostomy</w:t>
      </w:r>
      <w:proofErr w:type="spellEnd"/>
      <w:r w:rsidRPr="00D66A05">
        <w:rPr>
          <w:rFonts w:ascii="Times New Roman" w:hAnsi="Times New Roman" w:cs="Times New Roman"/>
          <w:color w:val="000000"/>
          <w:sz w:val="24"/>
          <w:szCs w:val="24"/>
          <w:lang w:val="en-US"/>
        </w:rPr>
        <w:t xml:space="preserve"> symptom of oral cavity.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xerostomy</w:t>
      </w:r>
      <w:proofErr w:type="spellEnd"/>
      <w:r w:rsidRPr="00D66A05">
        <w:rPr>
          <w:rFonts w:ascii="Times New Roman" w:hAnsi="Times New Roman" w:cs="Times New Roman"/>
          <w:i/>
          <w:iCs/>
          <w:color w:val="000000"/>
          <w:sz w:val="24"/>
          <w:szCs w:val="24"/>
          <w:lang w:val="en-US"/>
        </w:rPr>
        <w:t>, oral cavity, radio-induced genes, life’s quality</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Muhamadieva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S</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Pulatova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P</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Rustamova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S</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Shumilina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V</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Gulakova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D</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Mahmadalieva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S</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FEATURES OF PREGNANCY IN THE REGION OF IODINE DEFICIENCY</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Aim.</w:t>
      </w:r>
      <w:proofErr w:type="gramEnd"/>
      <w:r w:rsidRPr="00D66A05">
        <w:rPr>
          <w:rStyle w:val="A7"/>
          <w:rFonts w:ascii="Times New Roman" w:hAnsi="Times New Roman" w:cs="Times New Roman"/>
          <w:b/>
          <w:bCs/>
          <w:sz w:val="24"/>
          <w:szCs w:val="24"/>
          <w:lang w:val="en-US"/>
        </w:rPr>
        <w:t xml:space="preserve"> </w:t>
      </w:r>
      <w:proofErr w:type="gramStart"/>
      <w:r w:rsidRPr="00D66A05">
        <w:rPr>
          <w:rStyle w:val="A7"/>
          <w:rFonts w:ascii="Times New Roman" w:hAnsi="Times New Roman" w:cs="Times New Roman"/>
          <w:sz w:val="24"/>
          <w:szCs w:val="24"/>
          <w:lang w:val="en-US"/>
        </w:rPr>
        <w:t>To study the course of pregnancy in the region of iodine deficiency.</w:t>
      </w:r>
      <w:proofErr w:type="gramEnd"/>
      <w:r w:rsidRPr="00D66A05">
        <w:rPr>
          <w:rStyle w:val="A7"/>
          <w:rFonts w:ascii="Times New Roman" w:hAnsi="Times New Roman" w:cs="Times New Roman"/>
          <w:sz w:val="24"/>
          <w:szCs w:val="24"/>
          <w:lang w:val="en-US"/>
        </w:rPr>
        <w:t xml:space="preserve">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Style w:val="A7"/>
          <w:rFonts w:ascii="Times New Roman" w:hAnsi="Times New Roman" w:cs="Times New Roman"/>
          <w:b/>
          <w:bCs/>
          <w:sz w:val="24"/>
          <w:szCs w:val="24"/>
          <w:lang w:val="en-US"/>
        </w:rPr>
        <w:t>Material and methods.</w:t>
      </w:r>
      <w:proofErr w:type="gramEnd"/>
      <w:r w:rsidRPr="00D66A05">
        <w:rPr>
          <w:rStyle w:val="A7"/>
          <w:rFonts w:ascii="Times New Roman" w:hAnsi="Times New Roman" w:cs="Times New Roman"/>
          <w:b/>
          <w:bCs/>
          <w:sz w:val="24"/>
          <w:szCs w:val="24"/>
          <w:lang w:val="en-US"/>
        </w:rPr>
        <w:t xml:space="preserve"> </w:t>
      </w:r>
      <w:r w:rsidRPr="00D66A05">
        <w:rPr>
          <w:rStyle w:val="A7"/>
          <w:rFonts w:ascii="Times New Roman" w:hAnsi="Times New Roman" w:cs="Times New Roman"/>
          <w:sz w:val="24"/>
          <w:szCs w:val="24"/>
          <w:lang w:val="en-US"/>
        </w:rPr>
        <w:t xml:space="preserve">The study included 390 pregnant women with diffuse goiter of varying severity with a gestational age of 20-34 weeks. The main (I) group consisted of pregnant women with iodine deficiency in the body (n = 300), the comparison group (II) - pregnant </w:t>
      </w:r>
      <w:r w:rsidRPr="00D66A05">
        <w:rPr>
          <w:rStyle w:val="A7"/>
          <w:rFonts w:ascii="Times New Roman" w:hAnsi="Times New Roman" w:cs="Times New Roman"/>
          <w:sz w:val="24"/>
          <w:szCs w:val="24"/>
          <w:lang w:val="en-US"/>
        </w:rPr>
        <w:lastRenderedPageBreak/>
        <w:t xml:space="preserve">women with a normal iodine content in the body (n = 90). </w:t>
      </w:r>
      <w:r w:rsidRPr="00D66A05">
        <w:rPr>
          <w:rFonts w:ascii="Times New Roman" w:hAnsi="Times New Roman" w:cs="Times New Roman"/>
          <w:color w:val="000000"/>
          <w:lang w:val="en-US"/>
        </w:rPr>
        <w:t>The severity of iodine deficiency was assessed by the visual-palpation method, according to the WHO criteria. All pregnant women underwent ultrasound of the thyroid gland and a study of the excretion of iodine in the urine (</w:t>
      </w:r>
      <w:proofErr w:type="spellStart"/>
      <w:r w:rsidRPr="00D66A05">
        <w:rPr>
          <w:rFonts w:ascii="Times New Roman" w:hAnsi="Times New Roman" w:cs="Times New Roman"/>
          <w:color w:val="000000"/>
          <w:lang w:val="en-US"/>
        </w:rPr>
        <w:t>Ioduria</w:t>
      </w:r>
      <w:proofErr w:type="spellEnd"/>
      <w:r w:rsidRPr="00D66A05">
        <w:rPr>
          <w:rFonts w:ascii="Times New Roman" w:hAnsi="Times New Roman" w:cs="Times New Roman"/>
          <w:color w:val="000000"/>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Results.</w:t>
      </w:r>
      <w:proofErr w:type="gramEnd"/>
      <w:r w:rsidRPr="00D66A05">
        <w:rPr>
          <w:rFonts w:ascii="Times New Roman" w:hAnsi="Times New Roman" w:cs="Times New Roman"/>
          <w:b/>
          <w:bCs/>
          <w:color w:val="000000"/>
          <w:sz w:val="24"/>
          <w:szCs w:val="24"/>
          <w:lang w:val="en-US"/>
        </w:rPr>
        <w:t xml:space="preserve"> </w:t>
      </w:r>
      <w:proofErr w:type="spellStart"/>
      <w:r w:rsidRPr="00D66A05">
        <w:rPr>
          <w:rFonts w:ascii="Times New Roman" w:hAnsi="Times New Roman" w:cs="Times New Roman"/>
          <w:color w:val="000000"/>
          <w:sz w:val="24"/>
          <w:szCs w:val="24"/>
          <w:lang w:val="en-US"/>
        </w:rPr>
        <w:t>Ioduria</w:t>
      </w:r>
      <w:proofErr w:type="spellEnd"/>
      <w:r w:rsidRPr="00D66A05">
        <w:rPr>
          <w:rFonts w:ascii="Times New Roman" w:hAnsi="Times New Roman" w:cs="Times New Roman"/>
          <w:color w:val="000000"/>
          <w:sz w:val="24"/>
          <w:szCs w:val="24"/>
          <w:lang w:val="en-US"/>
        </w:rPr>
        <w:t xml:space="preserve"> in women with first pregnancy and light to moderate iodine deficiency was observed in almost half of investigated women, whereas, in women with multiple pregnancies in late reproductive age the pathologic amount of urinary iodine was observed only in two of them. The complications of gestation were observed in more than 60</w:t>
      </w:r>
      <w:proofErr w:type="gramStart"/>
      <w:r w:rsidRPr="00D66A05">
        <w:rPr>
          <w:rFonts w:ascii="Times New Roman" w:hAnsi="Times New Roman" w:cs="Times New Roman"/>
          <w:color w:val="000000"/>
          <w:sz w:val="24"/>
          <w:szCs w:val="24"/>
          <w:lang w:val="en-US"/>
        </w:rPr>
        <w:t>,0</w:t>
      </w:r>
      <w:proofErr w:type="gramEnd"/>
      <w:r w:rsidRPr="00D66A05">
        <w:rPr>
          <w:rFonts w:ascii="Times New Roman" w:hAnsi="Times New Roman" w:cs="Times New Roman"/>
          <w:color w:val="000000"/>
          <w:sz w:val="24"/>
          <w:szCs w:val="24"/>
          <w:lang w:val="en-US"/>
        </w:rPr>
        <w:t>% of women with iodine deficiency. In main group, the most frequent pregnancy complications were vomiting, moderate preeclampsia and Fetal Developmental Delay Syndrome. The stage I goiter was observed 2,4 times more often in women with first pregnancy compare to women with second pregnancies and 4,3 times more often compare to parity IV and higher. At the same time, the stage II goiter was observed 10 times more often in women with multiple pregnancies and 3</w:t>
      </w:r>
      <w:proofErr w:type="gramStart"/>
      <w:r w:rsidRPr="00D66A05">
        <w:rPr>
          <w:rFonts w:ascii="Times New Roman" w:hAnsi="Times New Roman" w:cs="Times New Roman"/>
          <w:color w:val="000000"/>
          <w:sz w:val="24"/>
          <w:szCs w:val="24"/>
          <w:lang w:val="en-US"/>
        </w:rPr>
        <w:t>,4</w:t>
      </w:r>
      <w:proofErr w:type="gramEnd"/>
      <w:r w:rsidRPr="00D66A05">
        <w:rPr>
          <w:rFonts w:ascii="Times New Roman" w:hAnsi="Times New Roman" w:cs="Times New Roman"/>
          <w:color w:val="000000"/>
          <w:sz w:val="24"/>
          <w:szCs w:val="24"/>
          <w:lang w:val="en-US"/>
        </w:rPr>
        <w:t xml:space="preserve"> times more often in women with second preg</w:t>
      </w:r>
      <w:r w:rsidRPr="00D66A05">
        <w:rPr>
          <w:rFonts w:ascii="Times New Roman" w:hAnsi="Times New Roman" w:cs="Times New Roman"/>
          <w:color w:val="000000"/>
          <w:sz w:val="24"/>
          <w:szCs w:val="24"/>
          <w:lang w:val="en-US"/>
        </w:rPr>
        <w:softHyphen/>
        <w:t xml:space="preserve">nancies compare to women with first pregnancies. Among women with multiple pregnancies, the stage II goiter was observed 5,1 times more often compare to the stage I, whereas, in women with first pregnancies was observed 8,7 times lesser. The treatment of iodine deficiency conditions, considering parity and level of goiter, is more effective when visiting endocrinologist more often.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color w:val="000000"/>
          <w:sz w:val="24"/>
          <w:szCs w:val="24"/>
          <w:lang w:val="en-US"/>
        </w:rPr>
        <w:t>Conclusion.</w:t>
      </w:r>
      <w:proofErr w:type="gramEnd"/>
      <w:r w:rsidRPr="00D66A05">
        <w:rPr>
          <w:rFonts w:ascii="Times New Roman" w:hAnsi="Times New Roman" w:cs="Times New Roman"/>
          <w:b/>
          <w:bCs/>
          <w:color w:val="000000"/>
          <w:sz w:val="24"/>
          <w:szCs w:val="24"/>
          <w:lang w:val="en-US"/>
        </w:rPr>
        <w:t xml:space="preserve"> </w:t>
      </w:r>
      <w:r w:rsidRPr="00D66A05">
        <w:rPr>
          <w:rFonts w:ascii="Times New Roman" w:hAnsi="Times New Roman" w:cs="Times New Roman"/>
          <w:color w:val="000000"/>
          <w:sz w:val="24"/>
          <w:szCs w:val="24"/>
          <w:lang w:val="en-US"/>
        </w:rPr>
        <w:t xml:space="preserve">In the iodine deficiency region, pregnant women require treatment and prevention of diffuse goiter. </w:t>
      </w:r>
      <w:proofErr w:type="spellStart"/>
      <w:r w:rsidRPr="00D66A05">
        <w:rPr>
          <w:rFonts w:ascii="Times New Roman" w:hAnsi="Times New Roman" w:cs="Times New Roman"/>
          <w:color w:val="000000"/>
          <w:sz w:val="24"/>
          <w:szCs w:val="24"/>
          <w:lang w:val="en-US"/>
        </w:rPr>
        <w:t>Pathogenetic</w:t>
      </w:r>
      <w:proofErr w:type="spellEnd"/>
      <w:r w:rsidRPr="00D66A05">
        <w:rPr>
          <w:rFonts w:ascii="Times New Roman" w:hAnsi="Times New Roman" w:cs="Times New Roman"/>
          <w:color w:val="000000"/>
          <w:sz w:val="24"/>
          <w:szCs w:val="24"/>
          <w:lang w:val="en-US"/>
        </w:rPr>
        <w:t xml:space="preserve"> therapy is required depending on </w:t>
      </w:r>
      <w:proofErr w:type="spellStart"/>
      <w:r w:rsidRPr="00D66A05">
        <w:rPr>
          <w:rFonts w:ascii="Times New Roman" w:hAnsi="Times New Roman" w:cs="Times New Roman"/>
          <w:color w:val="000000"/>
          <w:sz w:val="24"/>
          <w:szCs w:val="24"/>
          <w:lang w:val="en-US"/>
        </w:rPr>
        <w:t>disfunction</w:t>
      </w:r>
      <w:proofErr w:type="spellEnd"/>
      <w:r w:rsidRPr="00D66A05">
        <w:rPr>
          <w:rFonts w:ascii="Times New Roman" w:hAnsi="Times New Roman" w:cs="Times New Roman"/>
          <w:color w:val="000000"/>
          <w:sz w:val="24"/>
          <w:szCs w:val="24"/>
          <w:lang w:val="en-US"/>
        </w:rPr>
        <w:t xml:space="preserve"> and level of goiter. Prevention measures are to be taken considering parity.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pregnancy, iodine deficiency, goiter, urinary iodine, hypothyroidism, hyperthyroidism</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Sodikova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D</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N</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Makhmadzoda</w:t>
      </w:r>
      <w:proofErr w:type="spellEnd"/>
      <w:r w:rsidRPr="002B2FF6">
        <w:rPr>
          <w:rFonts w:ascii="Times New Roman" w:hAnsi="Times New Roman" w:cs="Times New Roman"/>
          <w:b/>
          <w:bCs/>
          <w:i/>
          <w:iCs/>
          <w:color w:val="000000"/>
        </w:rPr>
        <w:t xml:space="preserve"> </w:t>
      </w:r>
      <w:proofErr w:type="spellStart"/>
      <w:proofErr w:type="gramStart"/>
      <w:r w:rsidRPr="00D66A05">
        <w:rPr>
          <w:rFonts w:ascii="Times New Roman" w:hAnsi="Times New Roman" w:cs="Times New Roman"/>
          <w:b/>
          <w:bCs/>
          <w:i/>
          <w:iCs/>
          <w:color w:val="000000"/>
          <w:lang w:val="en-US"/>
        </w:rPr>
        <w:t>Sh</w:t>
      </w:r>
      <w:proofErr w:type="spellEnd"/>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K</w:t>
      </w:r>
      <w:r w:rsidRPr="002B2FF6">
        <w:rPr>
          <w:rFonts w:ascii="Times New Roman" w:hAnsi="Times New Roman" w:cs="Times New Roman"/>
          <w:b/>
          <w:bCs/>
          <w:i/>
          <w:iCs/>
          <w:color w:val="000000"/>
        </w:rPr>
        <w:t>.,</w:t>
      </w:r>
      <w:proofErr w:type="gramEnd"/>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Karimov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B</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Sokhibova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TO THE QUESTION ABOUT CONNECTED GLAUCOM IN TAJIKISTAN</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Aim.</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To analyze the cases of congenital glaucoma, according to the data of the children's eye department of the SI "National Medical Center of the Republic of Tajikistan" for 2016-2020</w:t>
      </w:r>
      <w:proofErr w:type="gramStart"/>
      <w:r w:rsidRPr="00D66A05">
        <w:rPr>
          <w:rFonts w:ascii="Times New Roman" w:hAnsi="Times New Roman" w:cs="Times New Roman"/>
          <w:i/>
          <w:iCs/>
          <w:color w:val="000000"/>
          <w:sz w:val="24"/>
          <w:szCs w:val="24"/>
          <w:lang w:val="en-US"/>
        </w:rPr>
        <w:t>..</w:t>
      </w:r>
      <w:proofErr w:type="gramEnd"/>
      <w:r w:rsidRPr="00D66A05">
        <w:rPr>
          <w:rFonts w:ascii="Times New Roman" w:hAnsi="Times New Roman" w:cs="Times New Roman"/>
          <w:i/>
          <w:iCs/>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Material and methods.</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 xml:space="preserve">The material for the research was the data of outpatient cards and case histories of patients with congenital glaucoma (CG) who underwent examination and treatment in the conditions of the children's eye department of the SI «National Medical Center of the Republic of Tajikistan», from 2016 to 2020. In research used information and analytical, statistic and special ophthalmological methods. </w:t>
      </w:r>
    </w:p>
    <w:p w:rsidR="000F04E9" w:rsidRPr="00D66A05" w:rsidRDefault="000F04E9" w:rsidP="000F04E9">
      <w:pPr>
        <w:pStyle w:val="Pa3"/>
        <w:ind w:firstLine="280"/>
        <w:jc w:val="both"/>
        <w:rPr>
          <w:rFonts w:ascii="Times New Roman" w:hAnsi="Times New Roman" w:cs="Times New Roman"/>
          <w:b/>
          <w:bCs/>
          <w:lang w:val="en-US"/>
        </w:rPr>
      </w:pPr>
      <w:proofErr w:type="gramStart"/>
      <w:r w:rsidRPr="00D66A05">
        <w:rPr>
          <w:rFonts w:ascii="Times New Roman" w:hAnsi="Times New Roman" w:cs="Times New Roman"/>
          <w:b/>
          <w:bCs/>
          <w:i/>
          <w:iCs/>
          <w:color w:val="000000"/>
          <w:lang w:val="en-US"/>
        </w:rPr>
        <w:t>Results.</w:t>
      </w:r>
      <w:proofErr w:type="gramEnd"/>
      <w:r w:rsidRPr="00D66A05">
        <w:rPr>
          <w:rFonts w:ascii="Times New Roman" w:hAnsi="Times New Roman" w:cs="Times New Roman"/>
          <w:b/>
          <w:bCs/>
          <w:i/>
          <w:iCs/>
          <w:color w:val="000000"/>
          <w:lang w:val="en-US"/>
        </w:rPr>
        <w:t xml:space="preserve"> </w:t>
      </w:r>
      <w:r w:rsidRPr="00D66A05">
        <w:rPr>
          <w:rFonts w:ascii="Times New Roman" w:hAnsi="Times New Roman" w:cs="Times New Roman"/>
          <w:i/>
          <w:iCs/>
          <w:color w:val="000000"/>
          <w:lang w:val="en-US"/>
        </w:rPr>
        <w:t>A retrospective analysis of case histories and outpatient records of 192 patients with congenital glaucoma (CG) who underwent examination and treatment at the children's eye department SI "National Medical Center of the Republic of Tajikistan", from 2016 to 2020 was carried out.</w:t>
      </w:r>
      <w:r w:rsidRPr="00D66A05">
        <w:rPr>
          <w:rFonts w:ascii="Times New Roman" w:hAnsi="Times New Roman" w:cs="Times New Roman"/>
          <w:b/>
          <w:bCs/>
          <w:lang w:val="en-US"/>
        </w:rPr>
        <w:t xml:space="preserve">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Fonts w:ascii="Times New Roman" w:hAnsi="Times New Roman" w:cs="Times New Roman"/>
          <w:b/>
          <w:bCs/>
          <w:i/>
          <w:iCs/>
          <w:color w:val="000000"/>
          <w:lang w:val="en-US"/>
        </w:rPr>
        <w:t>Conclusion.</w:t>
      </w:r>
      <w:proofErr w:type="gramEnd"/>
      <w:r w:rsidRPr="00D66A05">
        <w:rPr>
          <w:rFonts w:ascii="Times New Roman" w:hAnsi="Times New Roman" w:cs="Times New Roman"/>
          <w:b/>
          <w:bCs/>
          <w:i/>
          <w:iCs/>
          <w:color w:val="000000"/>
          <w:lang w:val="en-US"/>
        </w:rPr>
        <w:t xml:space="preserve"> </w:t>
      </w:r>
      <w:r w:rsidRPr="00D66A05">
        <w:rPr>
          <w:rFonts w:ascii="Times New Roman" w:hAnsi="Times New Roman" w:cs="Times New Roman"/>
          <w:i/>
          <w:iCs/>
          <w:color w:val="000000"/>
          <w:lang w:val="en-US"/>
        </w:rPr>
        <w:t xml:space="preserve">According to the analyzed data, in most cases the 1st form of CG occurs, the child's age at the initial visit is mainly up to one year (36,5%), but the number of patients who applied at a later date remains quite high. There is an increase in the number of patients with advanced and absolute stages, which dictates the need to radically revise organizational measures aimed at early detection of this serious disease.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 xml:space="preserve">congenital glaucoma, dispensary supervision of children, </w:t>
      </w:r>
      <w:proofErr w:type="spellStart"/>
      <w:r w:rsidRPr="00D66A05">
        <w:rPr>
          <w:rFonts w:ascii="Times New Roman" w:hAnsi="Times New Roman" w:cs="Times New Roman"/>
          <w:i/>
          <w:iCs/>
          <w:color w:val="000000"/>
          <w:sz w:val="24"/>
          <w:szCs w:val="24"/>
          <w:lang w:val="en-US"/>
        </w:rPr>
        <w:t>keratometry</w:t>
      </w:r>
      <w:proofErr w:type="spellEnd"/>
      <w:r w:rsidRPr="00D66A05">
        <w:rPr>
          <w:rFonts w:ascii="Times New Roman" w:hAnsi="Times New Roman" w:cs="Times New Roman"/>
          <w:i/>
          <w:iCs/>
          <w:color w:val="000000"/>
          <w:sz w:val="24"/>
          <w:szCs w:val="24"/>
          <w:lang w:val="en-US"/>
        </w:rPr>
        <w:t>, early diagnosis</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t>Tagaeva</w:t>
      </w:r>
      <w:proofErr w:type="spellEnd"/>
      <w:r w:rsidRPr="00D66A05">
        <w:rPr>
          <w:rFonts w:ascii="Times New Roman" w:hAnsi="Times New Roman" w:cs="Times New Roman"/>
          <w:b/>
          <w:bCs/>
          <w:i/>
          <w:iCs/>
          <w:color w:val="000000"/>
          <w:lang w:val="en-US"/>
        </w:rPr>
        <w:t xml:space="preserve"> </w:t>
      </w:r>
      <w:proofErr w:type="spellStart"/>
      <w:r w:rsidRPr="00D66A05">
        <w:rPr>
          <w:rFonts w:ascii="Times New Roman" w:hAnsi="Times New Roman" w:cs="Times New Roman"/>
          <w:b/>
          <w:bCs/>
          <w:i/>
          <w:iCs/>
          <w:color w:val="000000"/>
          <w:lang w:val="en-US"/>
        </w:rPr>
        <w:t>Sh.O</w:t>
      </w:r>
      <w:proofErr w:type="spellEnd"/>
      <w:r w:rsidRPr="00D66A05">
        <w:rPr>
          <w:rFonts w:ascii="Times New Roman" w:hAnsi="Times New Roman" w:cs="Times New Roman"/>
          <w:b/>
          <w:bCs/>
          <w:i/>
          <w:iCs/>
          <w:color w:val="000000"/>
          <w:lang w:val="en-US"/>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RESULTS OF THE USING AUTOPLASMA, SATURATED TROBOCITY IN COMPLEX THERAPY OF COMBINED ENDO-PERIO LESIONS</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Aim.</w:t>
      </w:r>
      <w:proofErr w:type="gramEnd"/>
      <w:r w:rsidRPr="00D66A05">
        <w:rPr>
          <w:rFonts w:ascii="Times New Roman" w:hAnsi="Times New Roman" w:cs="Times New Roman"/>
          <w:b/>
          <w:bCs/>
          <w:i/>
          <w:iCs/>
          <w:color w:val="000000"/>
          <w:sz w:val="24"/>
          <w:szCs w:val="24"/>
          <w:lang w:val="en-US"/>
        </w:rPr>
        <w:t xml:space="preserve"> </w:t>
      </w:r>
      <w:proofErr w:type="gramStart"/>
      <w:r w:rsidRPr="00D66A05">
        <w:rPr>
          <w:rFonts w:ascii="Times New Roman" w:hAnsi="Times New Roman" w:cs="Times New Roman"/>
          <w:i/>
          <w:iCs/>
          <w:color w:val="000000"/>
          <w:sz w:val="24"/>
          <w:szCs w:val="24"/>
          <w:lang w:val="en-US"/>
        </w:rPr>
        <w:t xml:space="preserve">Study of the results of the use of </w:t>
      </w:r>
      <w:proofErr w:type="spellStart"/>
      <w:r w:rsidRPr="00D66A05">
        <w:rPr>
          <w:rFonts w:ascii="Times New Roman" w:hAnsi="Times New Roman" w:cs="Times New Roman"/>
          <w:i/>
          <w:iCs/>
          <w:color w:val="000000"/>
          <w:sz w:val="24"/>
          <w:szCs w:val="24"/>
          <w:lang w:val="en-US"/>
        </w:rPr>
        <w:t>plasmalifting</w:t>
      </w:r>
      <w:proofErr w:type="spellEnd"/>
      <w:r w:rsidRPr="00D66A05">
        <w:rPr>
          <w:rFonts w:ascii="Times New Roman" w:hAnsi="Times New Roman" w:cs="Times New Roman"/>
          <w:i/>
          <w:iCs/>
          <w:color w:val="000000"/>
          <w:sz w:val="24"/>
          <w:szCs w:val="24"/>
          <w:lang w:val="en-US"/>
        </w:rPr>
        <w:t xml:space="preserve"> in the complex therapy of combined </w:t>
      </w:r>
      <w:proofErr w:type="spellStart"/>
      <w:r w:rsidRPr="00D66A05">
        <w:rPr>
          <w:rFonts w:ascii="Times New Roman" w:hAnsi="Times New Roman" w:cs="Times New Roman"/>
          <w:i/>
          <w:iCs/>
          <w:color w:val="000000"/>
          <w:sz w:val="24"/>
          <w:szCs w:val="24"/>
          <w:lang w:val="en-US"/>
        </w:rPr>
        <w:t>endodonto</w:t>
      </w:r>
      <w:proofErr w:type="spellEnd"/>
      <w:r w:rsidRPr="00D66A05">
        <w:rPr>
          <w:rFonts w:ascii="Times New Roman" w:hAnsi="Times New Roman" w:cs="Times New Roman"/>
          <w:i/>
          <w:iCs/>
          <w:color w:val="000000"/>
          <w:sz w:val="24"/>
          <w:szCs w:val="24"/>
          <w:lang w:val="en-US"/>
        </w:rPr>
        <w:t>-periodontal lesions.</w:t>
      </w:r>
      <w:proofErr w:type="gramEnd"/>
      <w:r w:rsidRPr="00D66A05">
        <w:rPr>
          <w:rFonts w:ascii="Times New Roman" w:hAnsi="Times New Roman" w:cs="Times New Roman"/>
          <w:i/>
          <w:iCs/>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lastRenderedPageBreak/>
        <w:t>Material and methods.</w:t>
      </w:r>
      <w:proofErr w:type="gramEnd"/>
      <w:r w:rsidRPr="00D66A05">
        <w:rPr>
          <w:rFonts w:ascii="Times New Roman" w:hAnsi="Times New Roman" w:cs="Times New Roman"/>
          <w:b/>
          <w:bCs/>
          <w:i/>
          <w:iCs/>
          <w:color w:val="000000"/>
          <w:sz w:val="24"/>
          <w:szCs w:val="24"/>
          <w:lang w:val="en-US"/>
        </w:rPr>
        <w:t xml:space="preserve"> </w:t>
      </w:r>
      <w:proofErr w:type="gramStart"/>
      <w:r w:rsidRPr="00D66A05">
        <w:rPr>
          <w:rFonts w:ascii="Times New Roman" w:hAnsi="Times New Roman" w:cs="Times New Roman"/>
          <w:i/>
          <w:iCs/>
          <w:color w:val="000000"/>
          <w:sz w:val="24"/>
          <w:szCs w:val="24"/>
          <w:lang w:val="en-US"/>
        </w:rPr>
        <w:t xml:space="preserve">Examined 153 patients with combined </w:t>
      </w:r>
      <w:proofErr w:type="spellStart"/>
      <w:r w:rsidRPr="00D66A05">
        <w:rPr>
          <w:rFonts w:ascii="Times New Roman" w:hAnsi="Times New Roman" w:cs="Times New Roman"/>
          <w:i/>
          <w:iCs/>
          <w:color w:val="000000"/>
          <w:sz w:val="24"/>
          <w:szCs w:val="24"/>
          <w:lang w:val="en-US"/>
        </w:rPr>
        <w:t>endo</w:t>
      </w:r>
      <w:proofErr w:type="spellEnd"/>
      <w:r w:rsidRPr="00D66A05">
        <w:rPr>
          <w:rFonts w:ascii="Times New Roman" w:hAnsi="Times New Roman" w:cs="Times New Roman"/>
          <w:i/>
          <w:iCs/>
          <w:color w:val="000000"/>
          <w:sz w:val="24"/>
          <w:szCs w:val="24"/>
          <w:lang w:val="en-US"/>
        </w:rPr>
        <w:t>-periodontal pathology.</w:t>
      </w:r>
      <w:proofErr w:type="gramEnd"/>
      <w:r w:rsidRPr="00D66A05">
        <w:rPr>
          <w:rFonts w:ascii="Times New Roman" w:hAnsi="Times New Roman" w:cs="Times New Roman"/>
          <w:i/>
          <w:iCs/>
          <w:color w:val="000000"/>
          <w:sz w:val="24"/>
          <w:szCs w:val="24"/>
          <w:lang w:val="en-US"/>
        </w:rPr>
        <w:t xml:space="preserve"> From their numbers specified pathology light degree of gravity was revealed beside 80 persons, average degree of gravity beside 73 persons. In depending of gravity of the pathological process patients have divided into two groups: in I group entered 128 patients with light and average degree of </w:t>
      </w:r>
      <w:proofErr w:type="spellStart"/>
      <w:r w:rsidRPr="00D66A05">
        <w:rPr>
          <w:rFonts w:ascii="Times New Roman" w:hAnsi="Times New Roman" w:cs="Times New Roman"/>
          <w:i/>
          <w:iCs/>
          <w:color w:val="000000"/>
          <w:sz w:val="24"/>
          <w:szCs w:val="24"/>
          <w:lang w:val="en-US"/>
        </w:rPr>
        <w:t>endo</w:t>
      </w:r>
      <w:proofErr w:type="spellEnd"/>
      <w:r w:rsidRPr="00D66A05">
        <w:rPr>
          <w:rFonts w:ascii="Times New Roman" w:hAnsi="Times New Roman" w:cs="Times New Roman"/>
          <w:i/>
          <w:iCs/>
          <w:color w:val="000000"/>
          <w:sz w:val="24"/>
          <w:szCs w:val="24"/>
          <w:lang w:val="en-US"/>
        </w:rPr>
        <w:t xml:space="preserve">-periodontal pathology, which after undertaking the traditional complex treatment beside him realized procedure of </w:t>
      </w:r>
      <w:proofErr w:type="spellStart"/>
      <w:r w:rsidRPr="00D66A05">
        <w:rPr>
          <w:rFonts w:ascii="Times New Roman" w:hAnsi="Times New Roman" w:cs="Times New Roman"/>
          <w:i/>
          <w:iCs/>
          <w:color w:val="000000"/>
          <w:sz w:val="24"/>
          <w:szCs w:val="24"/>
          <w:lang w:val="en-US"/>
        </w:rPr>
        <w:t>plasmalifting</w:t>
      </w:r>
      <w:proofErr w:type="spellEnd"/>
      <w:r w:rsidRPr="00D66A05">
        <w:rPr>
          <w:rFonts w:ascii="Times New Roman" w:hAnsi="Times New Roman" w:cs="Times New Roman"/>
          <w:i/>
          <w:iCs/>
          <w:color w:val="000000"/>
          <w:sz w:val="24"/>
          <w:szCs w:val="24"/>
          <w:lang w:val="en-US"/>
        </w:rPr>
        <w:t xml:space="preserve">; in II group entered 25 patients with combined </w:t>
      </w:r>
      <w:proofErr w:type="spellStart"/>
      <w:r w:rsidRPr="00D66A05">
        <w:rPr>
          <w:rFonts w:ascii="Times New Roman" w:hAnsi="Times New Roman" w:cs="Times New Roman"/>
          <w:i/>
          <w:iCs/>
          <w:color w:val="000000"/>
          <w:sz w:val="24"/>
          <w:szCs w:val="24"/>
          <w:lang w:val="en-US"/>
        </w:rPr>
        <w:t>endo</w:t>
      </w:r>
      <w:proofErr w:type="spellEnd"/>
      <w:r w:rsidRPr="00D66A05">
        <w:rPr>
          <w:rFonts w:ascii="Times New Roman" w:hAnsi="Times New Roman" w:cs="Times New Roman"/>
          <w:i/>
          <w:iCs/>
          <w:color w:val="000000"/>
          <w:sz w:val="24"/>
          <w:szCs w:val="24"/>
          <w:lang w:val="en-US"/>
        </w:rPr>
        <w:t xml:space="preserve">-periodontal pathology with light and average degree and beside him organized only traditional complex treatment without performing of </w:t>
      </w:r>
      <w:proofErr w:type="spellStart"/>
      <w:r w:rsidRPr="00D66A05">
        <w:rPr>
          <w:rFonts w:ascii="Times New Roman" w:hAnsi="Times New Roman" w:cs="Times New Roman"/>
          <w:i/>
          <w:iCs/>
          <w:color w:val="000000"/>
          <w:sz w:val="24"/>
          <w:szCs w:val="24"/>
          <w:lang w:val="en-US"/>
        </w:rPr>
        <w:t>plasmalifting</w:t>
      </w:r>
      <w:proofErr w:type="spellEnd"/>
      <w:r w:rsidRPr="00D66A05">
        <w:rPr>
          <w:rFonts w:ascii="Times New Roman" w:hAnsi="Times New Roman" w:cs="Times New Roman"/>
          <w:i/>
          <w:iCs/>
          <w:color w:val="000000"/>
          <w:sz w:val="24"/>
          <w:szCs w:val="24"/>
          <w:lang w:val="en-US"/>
        </w:rPr>
        <w:t xml:space="preser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Results.</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 xml:space="preserve">After realization of the complex action in first group patient, got </w:t>
      </w:r>
      <w:proofErr w:type="spellStart"/>
      <w:r w:rsidRPr="00D66A05">
        <w:rPr>
          <w:rFonts w:ascii="Times New Roman" w:hAnsi="Times New Roman" w:cs="Times New Roman"/>
          <w:i/>
          <w:iCs/>
          <w:color w:val="000000"/>
          <w:sz w:val="24"/>
          <w:szCs w:val="24"/>
          <w:lang w:val="en-US"/>
        </w:rPr>
        <w:t>plasmalifting</w:t>
      </w:r>
      <w:proofErr w:type="spellEnd"/>
      <w:r w:rsidRPr="00D66A05">
        <w:rPr>
          <w:rFonts w:ascii="Times New Roman" w:hAnsi="Times New Roman" w:cs="Times New Roman"/>
          <w:i/>
          <w:iCs/>
          <w:color w:val="000000"/>
          <w:sz w:val="24"/>
          <w:szCs w:val="24"/>
          <w:lang w:val="en-US"/>
        </w:rPr>
        <w:t xml:space="preserve">, were reached following periods of remissions: beside patient with combined </w:t>
      </w:r>
      <w:proofErr w:type="spellStart"/>
      <w:r w:rsidRPr="00D66A05">
        <w:rPr>
          <w:rFonts w:ascii="Times New Roman" w:hAnsi="Times New Roman" w:cs="Times New Roman"/>
          <w:i/>
          <w:iCs/>
          <w:color w:val="000000"/>
          <w:sz w:val="24"/>
          <w:szCs w:val="24"/>
          <w:lang w:val="en-US"/>
        </w:rPr>
        <w:t>endo</w:t>
      </w:r>
      <w:proofErr w:type="spellEnd"/>
      <w:r w:rsidRPr="00D66A05">
        <w:rPr>
          <w:rFonts w:ascii="Times New Roman" w:hAnsi="Times New Roman" w:cs="Times New Roman"/>
          <w:i/>
          <w:iCs/>
          <w:color w:val="000000"/>
          <w:sz w:val="24"/>
          <w:szCs w:val="24"/>
          <w:lang w:val="en-US"/>
        </w:rPr>
        <w:t xml:space="preserve">-periodontal pathology with light degree of gravity - 10 months, with average degree of gravity - 8 months. In group of the comparison periods of remissions formed accordingly 7 and 5 months.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Conclusion.</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 xml:space="preserve">Positive effect from local using of </w:t>
      </w:r>
      <w:proofErr w:type="spellStart"/>
      <w:r w:rsidRPr="00D66A05">
        <w:rPr>
          <w:rFonts w:ascii="Times New Roman" w:hAnsi="Times New Roman" w:cs="Times New Roman"/>
          <w:i/>
          <w:iCs/>
          <w:color w:val="000000"/>
          <w:sz w:val="24"/>
          <w:szCs w:val="24"/>
          <w:lang w:val="en-US"/>
        </w:rPr>
        <w:t>autoplasma</w:t>
      </w:r>
      <w:proofErr w:type="spellEnd"/>
      <w:r w:rsidRPr="00D66A05">
        <w:rPr>
          <w:rFonts w:ascii="Times New Roman" w:hAnsi="Times New Roman" w:cs="Times New Roman"/>
          <w:i/>
          <w:iCs/>
          <w:color w:val="000000"/>
          <w:sz w:val="24"/>
          <w:szCs w:val="24"/>
          <w:lang w:val="en-US"/>
        </w:rPr>
        <w:t xml:space="preserve"> beside patient of the first group explained expressed regenerating and </w:t>
      </w:r>
      <w:proofErr w:type="spellStart"/>
      <w:r w:rsidRPr="00D66A05">
        <w:rPr>
          <w:rFonts w:ascii="Times New Roman" w:hAnsi="Times New Roman" w:cs="Times New Roman"/>
          <w:i/>
          <w:iCs/>
          <w:color w:val="000000"/>
          <w:sz w:val="24"/>
          <w:szCs w:val="24"/>
          <w:lang w:val="en-US"/>
        </w:rPr>
        <w:t>osseotropic</w:t>
      </w:r>
      <w:proofErr w:type="spellEnd"/>
      <w:r w:rsidRPr="00D66A05">
        <w:rPr>
          <w:rFonts w:ascii="Times New Roman" w:hAnsi="Times New Roman" w:cs="Times New Roman"/>
          <w:i/>
          <w:iCs/>
          <w:color w:val="000000"/>
          <w:sz w:val="24"/>
          <w:szCs w:val="24"/>
          <w:lang w:val="en-US"/>
        </w:rPr>
        <w:t xml:space="preserve"> action of plasma, being natural factor of the growing.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endo-parodontal</w:t>
      </w:r>
      <w:proofErr w:type="spellEnd"/>
      <w:r w:rsidRPr="00D66A05">
        <w:rPr>
          <w:rFonts w:ascii="Times New Roman" w:hAnsi="Times New Roman" w:cs="Times New Roman"/>
          <w:i/>
          <w:iCs/>
          <w:color w:val="000000"/>
          <w:sz w:val="24"/>
          <w:szCs w:val="24"/>
          <w:lang w:val="en-US"/>
        </w:rPr>
        <w:t xml:space="preserve"> lesion, </w:t>
      </w:r>
      <w:proofErr w:type="spellStart"/>
      <w:r w:rsidRPr="00D66A05">
        <w:rPr>
          <w:rFonts w:ascii="Times New Roman" w:hAnsi="Times New Roman" w:cs="Times New Roman"/>
          <w:i/>
          <w:iCs/>
          <w:color w:val="000000"/>
          <w:sz w:val="24"/>
          <w:szCs w:val="24"/>
          <w:lang w:val="en-US"/>
        </w:rPr>
        <w:t>plasmalifting</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parodontal</w:t>
      </w:r>
      <w:proofErr w:type="spellEnd"/>
      <w:r w:rsidRPr="00D66A05">
        <w:rPr>
          <w:rFonts w:ascii="Times New Roman" w:hAnsi="Times New Roman" w:cs="Times New Roman"/>
          <w:i/>
          <w:iCs/>
          <w:color w:val="000000"/>
          <w:sz w:val="24"/>
          <w:szCs w:val="24"/>
          <w:lang w:val="en-US"/>
        </w:rPr>
        <w:t xml:space="preserve"> index, </w:t>
      </w:r>
      <w:proofErr w:type="spellStart"/>
      <w:r w:rsidRPr="00D66A05">
        <w:rPr>
          <w:rFonts w:ascii="Times New Roman" w:hAnsi="Times New Roman" w:cs="Times New Roman"/>
          <w:i/>
          <w:iCs/>
          <w:color w:val="000000"/>
          <w:sz w:val="24"/>
          <w:szCs w:val="24"/>
          <w:lang w:val="en-US"/>
        </w:rPr>
        <w:t>autoplasma</w:t>
      </w:r>
      <w:proofErr w:type="spellEnd"/>
      <w:r w:rsidRPr="00D66A05">
        <w:rPr>
          <w:rFonts w:ascii="Times New Roman" w:hAnsi="Times New Roman" w:cs="Times New Roman"/>
          <w:i/>
          <w:iCs/>
          <w:color w:val="000000"/>
          <w:sz w:val="24"/>
          <w:szCs w:val="24"/>
          <w:lang w:val="en-US"/>
        </w:rPr>
        <w:t>, osteoporosis</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t>Umarova</w:t>
      </w:r>
      <w:proofErr w:type="spellEnd"/>
      <w:r w:rsidRPr="00D66A05">
        <w:rPr>
          <w:rFonts w:ascii="Times New Roman" w:hAnsi="Times New Roman" w:cs="Times New Roman"/>
          <w:b/>
          <w:bCs/>
          <w:i/>
          <w:iCs/>
          <w:color w:val="000000"/>
          <w:lang w:val="en-US"/>
        </w:rPr>
        <w:t xml:space="preserve"> M.A., </w:t>
      </w:r>
      <w:proofErr w:type="spellStart"/>
      <w:r w:rsidRPr="00D66A05">
        <w:rPr>
          <w:rFonts w:ascii="Times New Roman" w:hAnsi="Times New Roman" w:cs="Times New Roman"/>
          <w:b/>
          <w:bCs/>
          <w:i/>
          <w:iCs/>
          <w:color w:val="000000"/>
          <w:lang w:val="en-US"/>
        </w:rPr>
        <w:t>Abdullaeva</w:t>
      </w:r>
      <w:proofErr w:type="spellEnd"/>
      <w:r w:rsidRPr="00D66A05">
        <w:rPr>
          <w:rFonts w:ascii="Times New Roman" w:hAnsi="Times New Roman" w:cs="Times New Roman"/>
          <w:b/>
          <w:bCs/>
          <w:i/>
          <w:iCs/>
          <w:color w:val="000000"/>
          <w:lang w:val="en-US"/>
        </w:rPr>
        <w:t xml:space="preserve"> R.G., </w:t>
      </w:r>
      <w:proofErr w:type="spellStart"/>
      <w:r w:rsidRPr="00D66A05">
        <w:rPr>
          <w:rFonts w:ascii="Times New Roman" w:hAnsi="Times New Roman" w:cs="Times New Roman"/>
          <w:b/>
          <w:bCs/>
          <w:i/>
          <w:iCs/>
          <w:color w:val="000000"/>
          <w:lang w:val="en-US"/>
        </w:rPr>
        <w:t>Kadyrova</w:t>
      </w:r>
      <w:proofErr w:type="spellEnd"/>
      <w:r w:rsidRPr="00D66A05">
        <w:rPr>
          <w:rFonts w:ascii="Times New Roman" w:hAnsi="Times New Roman" w:cs="Times New Roman"/>
          <w:b/>
          <w:bCs/>
          <w:i/>
          <w:iCs/>
          <w:color w:val="000000"/>
          <w:lang w:val="en-US"/>
        </w:rPr>
        <w:t xml:space="preserve"> S.G.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EFFECTIVENESS AND ACCEPTANCE OF THE MODERN HORMONAL CONTRACEPTIVE JES FOR WOMEN WITH PREMENSTRUAL SYNDROME</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Aim.</w:t>
      </w:r>
      <w:proofErr w:type="gramEnd"/>
      <w:r w:rsidRPr="00D66A05">
        <w:rPr>
          <w:rFonts w:ascii="Times New Roman" w:hAnsi="Times New Roman" w:cs="Times New Roman"/>
          <w:b/>
          <w:bCs/>
          <w:i/>
          <w:iCs/>
          <w:color w:val="000000"/>
          <w:sz w:val="24"/>
          <w:szCs w:val="24"/>
          <w:lang w:val="en-US"/>
        </w:rPr>
        <w:t xml:space="preserve"> </w:t>
      </w:r>
      <w:proofErr w:type="gramStart"/>
      <w:r w:rsidRPr="00D66A05">
        <w:rPr>
          <w:rFonts w:ascii="Times New Roman" w:hAnsi="Times New Roman" w:cs="Times New Roman"/>
          <w:i/>
          <w:iCs/>
          <w:color w:val="000000"/>
          <w:sz w:val="24"/>
          <w:szCs w:val="24"/>
          <w:lang w:val="en-US"/>
        </w:rPr>
        <w:t xml:space="preserve">To investigate the contraceptive and therapeutic benefits of the Jess </w:t>
      </w:r>
      <w:proofErr w:type="spellStart"/>
      <w:r w:rsidRPr="00D66A05">
        <w:rPr>
          <w:rFonts w:ascii="Times New Roman" w:hAnsi="Times New Roman" w:cs="Times New Roman"/>
          <w:i/>
          <w:iCs/>
          <w:color w:val="000000"/>
          <w:sz w:val="24"/>
          <w:szCs w:val="24"/>
          <w:lang w:val="en-US"/>
        </w:rPr>
        <w:t>microdose</w:t>
      </w:r>
      <w:proofErr w:type="spellEnd"/>
      <w:r w:rsidRPr="00D66A05">
        <w:rPr>
          <w:rFonts w:ascii="Times New Roman" w:hAnsi="Times New Roman" w:cs="Times New Roman"/>
          <w:i/>
          <w:iCs/>
          <w:color w:val="000000"/>
          <w:sz w:val="24"/>
          <w:szCs w:val="24"/>
          <w:lang w:val="en-US"/>
        </w:rPr>
        <w:t xml:space="preserve"> contraceptive for women with premenstrual syndrome.</w:t>
      </w:r>
      <w:proofErr w:type="gramEnd"/>
      <w:r w:rsidRPr="00D66A05">
        <w:rPr>
          <w:rFonts w:ascii="Times New Roman" w:hAnsi="Times New Roman" w:cs="Times New Roman"/>
          <w:i/>
          <w:iCs/>
          <w:color w:val="000000"/>
          <w:sz w:val="24"/>
          <w:szCs w:val="24"/>
          <w:lang w:val="en-US"/>
        </w:rPr>
        <w:t xml:space="preserve"> </w:t>
      </w:r>
    </w:p>
    <w:p w:rsidR="000F04E9" w:rsidRPr="00D66A05" w:rsidRDefault="000F04E9" w:rsidP="000F04E9">
      <w:pPr>
        <w:pStyle w:val="Pa3"/>
        <w:ind w:firstLine="280"/>
        <w:jc w:val="both"/>
        <w:rPr>
          <w:rFonts w:ascii="Times New Roman" w:hAnsi="Times New Roman" w:cs="Times New Roman"/>
          <w:color w:val="000000"/>
          <w:lang w:val="en-US"/>
        </w:rPr>
      </w:pPr>
      <w:proofErr w:type="gramStart"/>
      <w:r w:rsidRPr="00D66A05">
        <w:rPr>
          <w:rFonts w:ascii="Times New Roman" w:hAnsi="Times New Roman" w:cs="Times New Roman"/>
          <w:b/>
          <w:bCs/>
          <w:i/>
          <w:iCs/>
          <w:color w:val="000000"/>
          <w:lang w:val="en-US"/>
        </w:rPr>
        <w:t>Material and methods.</w:t>
      </w:r>
      <w:proofErr w:type="gramEnd"/>
      <w:r w:rsidRPr="00D66A05">
        <w:rPr>
          <w:rFonts w:ascii="Times New Roman" w:hAnsi="Times New Roman" w:cs="Times New Roman"/>
          <w:b/>
          <w:bCs/>
          <w:i/>
          <w:iCs/>
          <w:color w:val="000000"/>
          <w:lang w:val="en-US"/>
        </w:rPr>
        <w:t xml:space="preserve"> </w:t>
      </w:r>
      <w:r w:rsidRPr="00D66A05">
        <w:rPr>
          <w:rFonts w:ascii="Times New Roman" w:hAnsi="Times New Roman" w:cs="Times New Roman"/>
          <w:i/>
          <w:iCs/>
          <w:color w:val="000000"/>
          <w:lang w:val="en-US"/>
        </w:rPr>
        <w:t xml:space="preserve">130 patients aged 18-34 years with premenstrual syndrome were examined. The main group consisted of 63 women who took the Jess </w:t>
      </w:r>
      <w:proofErr w:type="spellStart"/>
      <w:r w:rsidRPr="00D66A05">
        <w:rPr>
          <w:rFonts w:ascii="Times New Roman" w:hAnsi="Times New Roman" w:cs="Times New Roman"/>
          <w:i/>
          <w:iCs/>
          <w:color w:val="000000"/>
          <w:lang w:val="en-US"/>
        </w:rPr>
        <w:t>microdose</w:t>
      </w:r>
      <w:proofErr w:type="spellEnd"/>
      <w:r w:rsidRPr="00D66A05">
        <w:rPr>
          <w:rFonts w:ascii="Times New Roman" w:hAnsi="Times New Roman" w:cs="Times New Roman"/>
          <w:i/>
          <w:iCs/>
          <w:color w:val="000000"/>
          <w:lang w:val="en-US"/>
        </w:rPr>
        <w:t xml:space="preserve"> combined oral contraceptive pill. The comparison group consisted of 67 patients who used the micro-dose combined oral contraceptive </w:t>
      </w:r>
      <w:proofErr w:type="spellStart"/>
      <w:r w:rsidRPr="00D66A05">
        <w:rPr>
          <w:rFonts w:ascii="Times New Roman" w:hAnsi="Times New Roman" w:cs="Times New Roman"/>
          <w:i/>
          <w:iCs/>
          <w:color w:val="000000"/>
          <w:lang w:val="en-US"/>
        </w:rPr>
        <w:t>Microginon</w:t>
      </w:r>
      <w:proofErr w:type="spellEnd"/>
      <w:r w:rsidRPr="00D66A05">
        <w:rPr>
          <w:rFonts w:ascii="Times New Roman" w:hAnsi="Times New Roman" w:cs="Times New Roman"/>
          <w:i/>
          <w:iCs/>
          <w:color w:val="000000"/>
          <w:lang w:val="en-US"/>
        </w:rPr>
        <w:t>. To assess emotional and somatic symptoms, the self-assessment scale of the premenstrual tension symptom questionnaire was used. The examination included taking anamnesis, gynecological examina</w:t>
      </w:r>
      <w:r w:rsidRPr="00D66A05">
        <w:rPr>
          <w:rFonts w:ascii="Times New Roman" w:hAnsi="Times New Roman" w:cs="Times New Roman"/>
          <w:i/>
          <w:iCs/>
          <w:color w:val="000000"/>
          <w:lang w:val="en-US"/>
        </w:rPr>
        <w:softHyphen/>
        <w:t xml:space="preserve">tion, clinical and biochemical blood tests, blood hormones, blood lipid spectrum, ultrasound examination of the pelvic organs and mammary glands.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Results.</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When using the micro-dosed combined oral contraceptive Jess, a positive effect was established in relieving premenstrual syndrome: irritability in patients decreased 2,1 times after 6 months, 3 times after 12 months; feeling of inner tension - 2-2,6 times; depressive state – 1,5-2,4 times; headaches – 2,6-3,4 times; bloating – 2,2-3,3 times; swelling of the face and hands – 2,2 and 2,6 times. Whereas the feeling of heaviness in the mammary glands and the change in appetite during this period decreased slightly less (1</w:t>
      </w:r>
      <w:proofErr w:type="gramStart"/>
      <w:r w:rsidRPr="00D66A05">
        <w:rPr>
          <w:rFonts w:ascii="Times New Roman" w:hAnsi="Times New Roman" w:cs="Times New Roman"/>
          <w:i/>
          <w:iCs/>
          <w:color w:val="000000"/>
          <w:sz w:val="24"/>
          <w:szCs w:val="24"/>
          <w:lang w:val="en-US"/>
        </w:rPr>
        <w:t>,5</w:t>
      </w:r>
      <w:proofErr w:type="gramEnd"/>
      <w:r w:rsidRPr="00D66A05">
        <w:rPr>
          <w:rFonts w:ascii="Times New Roman" w:hAnsi="Times New Roman" w:cs="Times New Roman"/>
          <w:i/>
          <w:iCs/>
          <w:color w:val="000000"/>
          <w:sz w:val="24"/>
          <w:szCs w:val="24"/>
          <w:lang w:val="en-US"/>
        </w:rPr>
        <w:t xml:space="preserve">-1,7 times). By the end of the year, the mild degree of PMS manifestations decreased 2,6 times and amounted to 5,2%, moderate – 2,4 times (31,2%), severe – 2,8 times (3,2%), while before the start of the study, these data were 13,8; 76,9 and 9.2%, respectively.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66A05">
        <w:rPr>
          <w:rFonts w:ascii="Times New Roman" w:hAnsi="Times New Roman" w:cs="Times New Roman"/>
          <w:b/>
          <w:bCs/>
          <w:i/>
          <w:iCs/>
          <w:color w:val="000000"/>
          <w:sz w:val="24"/>
          <w:szCs w:val="24"/>
          <w:lang w:val="en-US"/>
        </w:rPr>
        <w:t>Conclusion.</w:t>
      </w:r>
      <w:proofErr w:type="gramEnd"/>
      <w:r w:rsidRPr="00D66A05">
        <w:rPr>
          <w:rFonts w:ascii="Times New Roman" w:hAnsi="Times New Roman" w:cs="Times New Roman"/>
          <w:b/>
          <w:bCs/>
          <w:i/>
          <w:iCs/>
          <w:color w:val="000000"/>
          <w:sz w:val="24"/>
          <w:szCs w:val="24"/>
          <w:lang w:val="en-US"/>
        </w:rPr>
        <w:t xml:space="preserve"> </w:t>
      </w:r>
      <w:r w:rsidRPr="00D66A05">
        <w:rPr>
          <w:rFonts w:ascii="Times New Roman" w:hAnsi="Times New Roman" w:cs="Times New Roman"/>
          <w:i/>
          <w:iCs/>
          <w:color w:val="000000"/>
          <w:sz w:val="24"/>
          <w:szCs w:val="24"/>
          <w:lang w:val="en-US"/>
        </w:rPr>
        <w:t xml:space="preserve">Taking the </w:t>
      </w:r>
      <w:proofErr w:type="spellStart"/>
      <w:r w:rsidRPr="00D66A05">
        <w:rPr>
          <w:rFonts w:ascii="Times New Roman" w:hAnsi="Times New Roman" w:cs="Times New Roman"/>
          <w:i/>
          <w:iCs/>
          <w:color w:val="000000"/>
          <w:sz w:val="24"/>
          <w:szCs w:val="24"/>
          <w:lang w:val="en-US"/>
        </w:rPr>
        <w:t>microdose</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drospirenone</w:t>
      </w:r>
      <w:proofErr w:type="spellEnd"/>
      <w:r w:rsidRPr="00D66A05">
        <w:rPr>
          <w:rFonts w:ascii="Times New Roman" w:hAnsi="Times New Roman" w:cs="Times New Roman"/>
          <w:i/>
          <w:iCs/>
          <w:color w:val="000000"/>
          <w:sz w:val="24"/>
          <w:szCs w:val="24"/>
          <w:lang w:val="en-US"/>
        </w:rPr>
        <w:t>-containing hormonal drug Jess using an innovative regimen, along with reli</w:t>
      </w:r>
      <w:r w:rsidRPr="00D66A05">
        <w:rPr>
          <w:rFonts w:ascii="Times New Roman" w:hAnsi="Times New Roman" w:cs="Times New Roman"/>
          <w:i/>
          <w:iCs/>
          <w:color w:val="000000"/>
          <w:sz w:val="24"/>
          <w:szCs w:val="24"/>
          <w:lang w:val="en-US"/>
        </w:rPr>
        <w:softHyphen/>
        <w:t xml:space="preserve">able contraception, provides a positive effect for the treatment of premenstrual syndrome. The advantage of the hormonal drug Jess is shortened hormone-free interval and daily intake, which provides practical efficiency, ease of use and good subjective tolerance during the entire observation period.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proofErr w:type="spellStart"/>
      <w:r w:rsidRPr="00D66A05">
        <w:rPr>
          <w:rFonts w:ascii="Times New Roman" w:hAnsi="Times New Roman" w:cs="Times New Roman"/>
          <w:i/>
          <w:iCs/>
          <w:color w:val="000000"/>
          <w:sz w:val="24"/>
          <w:szCs w:val="24"/>
          <w:lang w:val="en-US"/>
        </w:rPr>
        <w:t>microdose</w:t>
      </w:r>
      <w:proofErr w:type="spellEnd"/>
      <w:r w:rsidRPr="00D66A05">
        <w:rPr>
          <w:rFonts w:ascii="Times New Roman" w:hAnsi="Times New Roman" w:cs="Times New Roman"/>
          <w:i/>
          <w:iCs/>
          <w:color w:val="000000"/>
          <w:sz w:val="24"/>
          <w:szCs w:val="24"/>
          <w:lang w:val="en-US"/>
        </w:rPr>
        <w:t xml:space="preserve"> contraceptives, premenstrual syndrome, efficacy, benefits, side effects</w:t>
      </w:r>
    </w:p>
    <w:p w:rsidR="002B2FF6" w:rsidRPr="002B2FF6" w:rsidRDefault="002B2FF6" w:rsidP="00D66A05">
      <w:pPr>
        <w:spacing w:after="0"/>
        <w:jc w:val="both"/>
        <w:rPr>
          <w:rFonts w:ascii="Times New Roman" w:hAnsi="Times New Roman" w:cs="Times New Roman"/>
          <w:i/>
          <w:iCs/>
          <w:color w:val="000000"/>
          <w:sz w:val="24"/>
          <w:szCs w:val="24"/>
        </w:rPr>
      </w:pPr>
    </w:p>
    <w:p w:rsidR="000F04E9" w:rsidRDefault="000F04E9" w:rsidP="00D66A05">
      <w:pPr>
        <w:spacing w:after="0"/>
        <w:jc w:val="center"/>
        <w:rPr>
          <w:rFonts w:ascii="Times New Roman" w:hAnsi="Times New Roman" w:cs="Times New Roman"/>
          <w:b/>
          <w:bCs/>
          <w:color w:val="000000"/>
          <w:sz w:val="24"/>
          <w:szCs w:val="24"/>
        </w:rPr>
      </w:pPr>
      <w:r w:rsidRPr="00D66A05">
        <w:rPr>
          <w:rFonts w:ascii="Times New Roman" w:hAnsi="Times New Roman" w:cs="Times New Roman"/>
          <w:b/>
          <w:bCs/>
          <w:color w:val="000000"/>
          <w:sz w:val="24"/>
          <w:szCs w:val="24"/>
          <w:lang w:val="en-US"/>
        </w:rPr>
        <w:t>REVIEVS</w:t>
      </w:r>
    </w:p>
    <w:p w:rsidR="002B2FF6" w:rsidRPr="002B2FF6" w:rsidRDefault="002B2FF6" w:rsidP="00D66A05">
      <w:pPr>
        <w:spacing w:after="0"/>
        <w:jc w:val="center"/>
        <w:rPr>
          <w:rFonts w:ascii="Times New Roman" w:hAnsi="Times New Roman" w:cs="Times New Roman"/>
          <w:b/>
          <w:bCs/>
          <w:color w:val="000000"/>
          <w:sz w:val="24"/>
          <w:szCs w:val="24"/>
        </w:rPr>
      </w:pPr>
    </w:p>
    <w:p w:rsidR="000F04E9" w:rsidRPr="00D66A05" w:rsidRDefault="000F04E9" w:rsidP="000F04E9">
      <w:pPr>
        <w:pStyle w:val="Pa20"/>
        <w:rPr>
          <w:rFonts w:ascii="Times New Roman" w:hAnsi="Times New Roman" w:cs="Times New Roman"/>
          <w:color w:val="000000"/>
          <w:lang w:val="en-US"/>
        </w:rPr>
      </w:pPr>
      <w:proofErr w:type="spellStart"/>
      <w:r w:rsidRPr="00D66A05">
        <w:rPr>
          <w:rFonts w:ascii="Times New Roman" w:hAnsi="Times New Roman" w:cs="Times New Roman"/>
          <w:b/>
          <w:bCs/>
          <w:i/>
          <w:iCs/>
          <w:color w:val="000000"/>
          <w:lang w:val="en-US"/>
        </w:rPr>
        <w:t>Saidulloev</w:t>
      </w:r>
      <w:proofErr w:type="spellEnd"/>
      <w:r w:rsidRPr="00D66A05">
        <w:rPr>
          <w:rFonts w:ascii="Times New Roman" w:hAnsi="Times New Roman" w:cs="Times New Roman"/>
          <w:b/>
          <w:bCs/>
          <w:i/>
          <w:iCs/>
          <w:color w:val="000000"/>
          <w:lang w:val="en-US"/>
        </w:rPr>
        <w:t xml:space="preserve"> L., </w:t>
      </w:r>
      <w:proofErr w:type="spellStart"/>
      <w:r w:rsidRPr="00D66A05">
        <w:rPr>
          <w:rFonts w:ascii="Times New Roman" w:hAnsi="Times New Roman" w:cs="Times New Roman"/>
          <w:b/>
          <w:bCs/>
          <w:i/>
          <w:iCs/>
          <w:color w:val="000000"/>
          <w:lang w:val="en-US"/>
        </w:rPr>
        <w:t>Rakhmonov</w:t>
      </w:r>
      <w:proofErr w:type="spellEnd"/>
      <w:r w:rsidRPr="00D66A05">
        <w:rPr>
          <w:rFonts w:ascii="Times New Roman" w:hAnsi="Times New Roman" w:cs="Times New Roman"/>
          <w:b/>
          <w:bCs/>
          <w:i/>
          <w:iCs/>
          <w:color w:val="000000"/>
          <w:lang w:val="en-US"/>
        </w:rPr>
        <w:t xml:space="preserve"> T.B.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 xml:space="preserve">MEN'S INFERTILITY: EPIDEMIOLOGY, ETIOLOGY, DIAGNOSTICS AND TREATMENT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66A05">
        <w:rPr>
          <w:rFonts w:ascii="Times New Roman" w:hAnsi="Times New Roman" w:cs="Times New Roman"/>
          <w:color w:val="000000"/>
          <w:sz w:val="24"/>
          <w:szCs w:val="24"/>
          <w:lang w:val="en-US"/>
        </w:rPr>
        <w:lastRenderedPageBreak/>
        <w:t xml:space="preserve">The review provides comprehensive information on the study of the problems of male infertility in the modern world: statistical data on the prevalence by countries and continents have been </w:t>
      </w:r>
      <w:proofErr w:type="gramStart"/>
      <w:r w:rsidRPr="00D66A05">
        <w:rPr>
          <w:rFonts w:ascii="Times New Roman" w:hAnsi="Times New Roman" w:cs="Times New Roman"/>
          <w:color w:val="000000"/>
          <w:sz w:val="24"/>
          <w:szCs w:val="24"/>
          <w:lang w:val="en-US"/>
        </w:rPr>
        <w:t>studied,</w:t>
      </w:r>
      <w:proofErr w:type="gramEnd"/>
      <w:r w:rsidRPr="00D66A05">
        <w:rPr>
          <w:rFonts w:ascii="Times New Roman" w:hAnsi="Times New Roman" w:cs="Times New Roman"/>
          <w:color w:val="000000"/>
          <w:sz w:val="24"/>
          <w:szCs w:val="24"/>
          <w:lang w:val="en-US"/>
        </w:rPr>
        <w:t xml:space="preserve"> epidemiology, etiology, diag</w:t>
      </w:r>
      <w:r w:rsidRPr="00D66A05">
        <w:rPr>
          <w:rFonts w:ascii="Times New Roman" w:hAnsi="Times New Roman" w:cs="Times New Roman"/>
          <w:color w:val="000000"/>
          <w:sz w:val="24"/>
          <w:szCs w:val="24"/>
          <w:lang w:val="en-US"/>
        </w:rPr>
        <w:softHyphen/>
        <w:t xml:space="preserve">nosis and treatment depending on etiological factors, as well as modern diagnostic methods are given. The effect of sexually transmitted infection on the endothelial cells of the gonads, accompanied by impaired reproductive function, was studied. The use of modern reproductive technologies for infertility is the most optimal and minimally invasive. </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66A05">
        <w:rPr>
          <w:rFonts w:ascii="Times New Roman" w:hAnsi="Times New Roman" w:cs="Times New Roman"/>
          <w:color w:val="000000"/>
          <w:sz w:val="24"/>
          <w:szCs w:val="24"/>
          <w:lang w:val="en-US"/>
        </w:rPr>
        <w:t xml:space="preserve">Diagnostics and treatment of male infertility should be dealt with not only by urologists, </w:t>
      </w:r>
      <w:proofErr w:type="spellStart"/>
      <w:r w:rsidRPr="00D66A05">
        <w:rPr>
          <w:rFonts w:ascii="Times New Roman" w:hAnsi="Times New Roman" w:cs="Times New Roman"/>
          <w:color w:val="000000"/>
          <w:sz w:val="24"/>
          <w:szCs w:val="24"/>
          <w:lang w:val="en-US"/>
        </w:rPr>
        <w:t>andrologists</w:t>
      </w:r>
      <w:proofErr w:type="spellEnd"/>
      <w:r w:rsidRPr="00D66A05">
        <w:rPr>
          <w:rFonts w:ascii="Times New Roman" w:hAnsi="Times New Roman" w:cs="Times New Roman"/>
          <w:color w:val="000000"/>
          <w:sz w:val="24"/>
          <w:szCs w:val="24"/>
          <w:lang w:val="en-US"/>
        </w:rPr>
        <w:t xml:space="preserve">, but also by a team of related specialists, including endocrinologists, gynecologists, geneticists, </w:t>
      </w:r>
      <w:proofErr w:type="spellStart"/>
      <w:r w:rsidRPr="00D66A05">
        <w:rPr>
          <w:rFonts w:ascii="Times New Roman" w:hAnsi="Times New Roman" w:cs="Times New Roman"/>
          <w:color w:val="000000"/>
          <w:sz w:val="24"/>
          <w:szCs w:val="24"/>
          <w:lang w:val="en-US"/>
        </w:rPr>
        <w:t>reproductologists</w:t>
      </w:r>
      <w:proofErr w:type="spellEnd"/>
      <w:r w:rsidRPr="00D66A05">
        <w:rPr>
          <w:rFonts w:ascii="Times New Roman" w:hAnsi="Times New Roman" w:cs="Times New Roman"/>
          <w:color w:val="000000"/>
          <w:sz w:val="24"/>
          <w:szCs w:val="24"/>
          <w:lang w:val="en-US"/>
        </w:rPr>
        <w:t xml:space="preserve"> and family doctors.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 xml:space="preserve">male infertility, </w:t>
      </w:r>
      <w:proofErr w:type="spellStart"/>
      <w:r w:rsidRPr="00D66A05">
        <w:rPr>
          <w:rFonts w:ascii="Times New Roman" w:hAnsi="Times New Roman" w:cs="Times New Roman"/>
          <w:i/>
          <w:iCs/>
          <w:color w:val="000000"/>
          <w:sz w:val="24"/>
          <w:szCs w:val="24"/>
          <w:lang w:val="en-US"/>
        </w:rPr>
        <w:t>pathospermia</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varicocele</w:t>
      </w:r>
      <w:proofErr w:type="spellEnd"/>
      <w:r w:rsidRPr="00D66A05">
        <w:rPr>
          <w:rFonts w:ascii="Times New Roman" w:hAnsi="Times New Roman" w:cs="Times New Roman"/>
          <w:i/>
          <w:iCs/>
          <w:color w:val="000000"/>
          <w:sz w:val="24"/>
          <w:szCs w:val="24"/>
          <w:lang w:val="en-US"/>
        </w:rPr>
        <w:t xml:space="preserve">, </w:t>
      </w:r>
      <w:proofErr w:type="spellStart"/>
      <w:r w:rsidRPr="00D66A05">
        <w:rPr>
          <w:rFonts w:ascii="Times New Roman" w:hAnsi="Times New Roman" w:cs="Times New Roman"/>
          <w:i/>
          <w:iCs/>
          <w:color w:val="000000"/>
          <w:sz w:val="24"/>
          <w:szCs w:val="24"/>
          <w:lang w:val="en-US"/>
        </w:rPr>
        <w:t>cryptorchidism</w:t>
      </w:r>
      <w:proofErr w:type="spellEnd"/>
      <w:r w:rsidRPr="00D66A05">
        <w:rPr>
          <w:rFonts w:ascii="Times New Roman" w:hAnsi="Times New Roman" w:cs="Times New Roman"/>
          <w:i/>
          <w:iCs/>
          <w:color w:val="000000"/>
          <w:sz w:val="24"/>
          <w:szCs w:val="24"/>
          <w:lang w:val="en-US"/>
        </w:rPr>
        <w:t>, diagnostic biopsy</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Fayzulloev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I</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Shukurova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S</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Rashidov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I</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Radzhabova</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G</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M</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CHRONIC HEART FAILURE: CURRENT PROBLEMS AND THE WAY TO SOLVE IT</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66A05">
        <w:rPr>
          <w:rFonts w:ascii="Times New Roman" w:hAnsi="Times New Roman" w:cs="Times New Roman"/>
          <w:color w:val="000000"/>
          <w:sz w:val="24"/>
          <w:szCs w:val="24"/>
          <w:lang w:val="en-US"/>
        </w:rPr>
        <w:t xml:space="preserve">The article presents an analysis of current literature data on gender differences in chronic heart failure (CHF), the relationship with concomitant diseases, and methods of treatment with </w:t>
      </w:r>
      <w:proofErr w:type="spellStart"/>
      <w:r w:rsidRPr="00D66A05">
        <w:rPr>
          <w:rFonts w:ascii="Times New Roman" w:hAnsi="Times New Roman" w:cs="Times New Roman"/>
          <w:color w:val="000000"/>
          <w:sz w:val="24"/>
          <w:szCs w:val="24"/>
          <w:lang w:val="en-US"/>
        </w:rPr>
        <w:t>comorbidity</w:t>
      </w:r>
      <w:proofErr w:type="spellEnd"/>
      <w:r w:rsidRPr="00D66A05">
        <w:rPr>
          <w:rFonts w:ascii="Times New Roman" w:hAnsi="Times New Roman" w:cs="Times New Roman"/>
          <w:color w:val="000000"/>
          <w:sz w:val="24"/>
          <w:szCs w:val="24"/>
          <w:lang w:val="en-US"/>
        </w:rPr>
        <w:t xml:space="preserve">. The frequency, </w:t>
      </w:r>
      <w:proofErr w:type="spellStart"/>
      <w:r w:rsidRPr="00D66A05">
        <w:rPr>
          <w:rFonts w:ascii="Times New Roman" w:hAnsi="Times New Roman" w:cs="Times New Roman"/>
          <w:color w:val="000000"/>
          <w:sz w:val="24"/>
          <w:szCs w:val="24"/>
          <w:lang w:val="en-US"/>
        </w:rPr>
        <w:t>pathogenetic</w:t>
      </w:r>
      <w:proofErr w:type="spellEnd"/>
      <w:r w:rsidRPr="00D66A05">
        <w:rPr>
          <w:rFonts w:ascii="Times New Roman" w:hAnsi="Times New Roman" w:cs="Times New Roman"/>
          <w:color w:val="000000"/>
          <w:sz w:val="24"/>
          <w:szCs w:val="24"/>
          <w:lang w:val="en-US"/>
        </w:rPr>
        <w:t xml:space="preserve"> relationships of CHF and concomitant diseases, common risk factors, and therapeutic approaches are revealed. Gender differences in CHF are revealed in the context of the state of the left ventricular ejection fraction. The most frequent concomitant diseases of CHF are </w:t>
      </w:r>
      <w:proofErr w:type="spellStart"/>
      <w:r w:rsidRPr="00D66A05">
        <w:rPr>
          <w:rFonts w:ascii="Times New Roman" w:hAnsi="Times New Roman" w:cs="Times New Roman"/>
          <w:color w:val="000000"/>
          <w:sz w:val="24"/>
          <w:szCs w:val="24"/>
          <w:lang w:val="en-US"/>
        </w:rPr>
        <w:t>atrial</w:t>
      </w:r>
      <w:proofErr w:type="spellEnd"/>
      <w:r w:rsidRPr="00D66A05">
        <w:rPr>
          <w:rFonts w:ascii="Times New Roman" w:hAnsi="Times New Roman" w:cs="Times New Roman"/>
          <w:color w:val="000000"/>
          <w:sz w:val="24"/>
          <w:szCs w:val="24"/>
          <w:lang w:val="en-US"/>
        </w:rPr>
        <w:t xml:space="preserve"> fibrillation, diabetes, obesity, and COPD. Potential mechanisms leading to myocardial damage in DM2, COPD, and AF and the negative impact of </w:t>
      </w:r>
      <w:proofErr w:type="spellStart"/>
      <w:r w:rsidRPr="00D66A05">
        <w:rPr>
          <w:rFonts w:ascii="Times New Roman" w:hAnsi="Times New Roman" w:cs="Times New Roman"/>
          <w:color w:val="000000"/>
          <w:sz w:val="24"/>
          <w:szCs w:val="24"/>
          <w:lang w:val="en-US"/>
        </w:rPr>
        <w:t>comorbid</w:t>
      </w:r>
      <w:proofErr w:type="spellEnd"/>
      <w:r w:rsidRPr="00D66A05">
        <w:rPr>
          <w:rFonts w:ascii="Times New Roman" w:hAnsi="Times New Roman" w:cs="Times New Roman"/>
          <w:color w:val="000000"/>
          <w:sz w:val="24"/>
          <w:szCs w:val="24"/>
          <w:lang w:val="en-US"/>
        </w:rPr>
        <w:t xml:space="preserve"> conditions on the course of CHF outcomes are presented. The results of numerous studies are devoted to the treatment of patients with CHF in As</w:t>
      </w:r>
      <w:r w:rsidRPr="00D66A05">
        <w:rPr>
          <w:rFonts w:ascii="Times New Roman" w:hAnsi="Times New Roman" w:cs="Times New Roman"/>
          <w:color w:val="000000"/>
          <w:sz w:val="24"/>
          <w:szCs w:val="24"/>
          <w:lang w:val="en-US"/>
        </w:rPr>
        <w:softHyphen/>
        <w:t xml:space="preserve">sociation with diabetes and COPD </w:t>
      </w:r>
    </w:p>
    <w:p w:rsidR="000F04E9" w:rsidRDefault="000F04E9" w:rsidP="00D66A05">
      <w:pPr>
        <w:spacing w:after="0"/>
        <w:jc w:val="both"/>
        <w:rPr>
          <w:rFonts w:ascii="Times New Roman" w:hAnsi="Times New Roman" w:cs="Times New Roman"/>
          <w:i/>
          <w:iCs/>
          <w:color w:val="000000"/>
          <w:sz w:val="24"/>
          <w:szCs w:val="24"/>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 xml:space="preserve">chronic heart failure, </w:t>
      </w:r>
      <w:proofErr w:type="spellStart"/>
      <w:r w:rsidRPr="00D66A05">
        <w:rPr>
          <w:rFonts w:ascii="Times New Roman" w:hAnsi="Times New Roman" w:cs="Times New Roman"/>
          <w:i/>
          <w:iCs/>
          <w:color w:val="000000"/>
          <w:sz w:val="24"/>
          <w:szCs w:val="24"/>
          <w:lang w:val="en-US"/>
        </w:rPr>
        <w:t>comorbidity</w:t>
      </w:r>
      <w:proofErr w:type="spellEnd"/>
      <w:r w:rsidRPr="00D66A05">
        <w:rPr>
          <w:rFonts w:ascii="Times New Roman" w:hAnsi="Times New Roman" w:cs="Times New Roman"/>
          <w:i/>
          <w:iCs/>
          <w:color w:val="000000"/>
          <w:sz w:val="24"/>
          <w:szCs w:val="24"/>
          <w:lang w:val="en-US"/>
        </w:rPr>
        <w:t xml:space="preserve">, gender differences, </w:t>
      </w:r>
      <w:proofErr w:type="spellStart"/>
      <w:r w:rsidRPr="00D66A05">
        <w:rPr>
          <w:rFonts w:ascii="Times New Roman" w:hAnsi="Times New Roman" w:cs="Times New Roman"/>
          <w:i/>
          <w:iCs/>
          <w:color w:val="000000"/>
          <w:sz w:val="24"/>
          <w:szCs w:val="24"/>
          <w:lang w:val="en-US"/>
        </w:rPr>
        <w:t>diabete</w:t>
      </w:r>
      <w:proofErr w:type="spellEnd"/>
      <w:r w:rsidRPr="00D66A05">
        <w:rPr>
          <w:rFonts w:ascii="Times New Roman" w:hAnsi="Times New Roman" w:cs="Times New Roman"/>
          <w:i/>
          <w:iCs/>
          <w:color w:val="000000"/>
          <w:sz w:val="24"/>
          <w:szCs w:val="24"/>
          <w:lang w:val="en-US"/>
        </w:rPr>
        <w:t xml:space="preserve"> s mellitus, COPD</w:t>
      </w:r>
    </w:p>
    <w:p w:rsidR="002B2FF6" w:rsidRPr="002B2FF6" w:rsidRDefault="002B2FF6" w:rsidP="00D66A05">
      <w:pPr>
        <w:spacing w:after="0"/>
        <w:jc w:val="both"/>
        <w:rPr>
          <w:rFonts w:ascii="Times New Roman" w:hAnsi="Times New Roman" w:cs="Times New Roman"/>
          <w:i/>
          <w:iCs/>
          <w:color w:val="000000"/>
          <w:sz w:val="24"/>
          <w:szCs w:val="24"/>
        </w:rPr>
      </w:pPr>
    </w:p>
    <w:p w:rsidR="002B2FF6" w:rsidRPr="002B2FF6" w:rsidRDefault="002B2FF6" w:rsidP="002B2FF6">
      <w:pPr>
        <w:spacing w:after="0"/>
        <w:jc w:val="center"/>
        <w:rPr>
          <w:rFonts w:ascii="Times New Roman Tj" w:hAnsi="Times New Roman Tj" w:cs="Times New Roman"/>
          <w:i/>
          <w:iCs/>
          <w:color w:val="000000"/>
          <w:sz w:val="24"/>
          <w:szCs w:val="24"/>
        </w:rPr>
      </w:pPr>
      <w:r w:rsidRPr="002B2FF6">
        <w:rPr>
          <w:rFonts w:ascii="Times New Roman Tj" w:hAnsi="Times New Roman Tj" w:cs="Palatino Linotype"/>
          <w:b/>
          <w:bCs/>
          <w:color w:val="000000"/>
          <w:sz w:val="24"/>
          <w:szCs w:val="24"/>
        </w:rPr>
        <w:t>CASE FROM PRACTICE</w:t>
      </w:r>
    </w:p>
    <w:p w:rsidR="002B2FF6" w:rsidRPr="002B2FF6" w:rsidRDefault="002B2FF6" w:rsidP="00D66A05">
      <w:pPr>
        <w:spacing w:after="0"/>
        <w:jc w:val="both"/>
        <w:rPr>
          <w:rFonts w:ascii="Times New Roman" w:hAnsi="Times New Roman" w:cs="Times New Roman"/>
          <w:i/>
          <w:iCs/>
          <w:color w:val="000000"/>
          <w:sz w:val="24"/>
          <w:szCs w:val="24"/>
        </w:rPr>
      </w:pPr>
    </w:p>
    <w:p w:rsidR="000F04E9" w:rsidRPr="002B2FF6" w:rsidRDefault="000F04E9" w:rsidP="000F04E9">
      <w:pPr>
        <w:pStyle w:val="Pa20"/>
        <w:rPr>
          <w:rFonts w:ascii="Times New Roman" w:hAnsi="Times New Roman" w:cs="Times New Roman"/>
          <w:color w:val="000000"/>
        </w:rPr>
      </w:pPr>
      <w:proofErr w:type="spellStart"/>
      <w:r w:rsidRPr="00D66A05">
        <w:rPr>
          <w:rFonts w:ascii="Times New Roman" w:hAnsi="Times New Roman" w:cs="Times New Roman"/>
          <w:b/>
          <w:bCs/>
          <w:i/>
          <w:iCs/>
          <w:color w:val="000000"/>
          <w:lang w:val="en-US"/>
        </w:rPr>
        <w:t>Rasulov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S</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R</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Khudzhamkulov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A</w:t>
      </w:r>
      <w:r w:rsidRPr="002B2FF6">
        <w:rPr>
          <w:rFonts w:ascii="Times New Roman" w:hAnsi="Times New Roman" w:cs="Times New Roman"/>
          <w:b/>
          <w:bCs/>
          <w:i/>
          <w:iCs/>
          <w:color w:val="000000"/>
        </w:rPr>
        <w:t xml:space="preserve">., </w:t>
      </w:r>
      <w:proofErr w:type="spellStart"/>
      <w:r w:rsidRPr="00D66A05">
        <w:rPr>
          <w:rFonts w:ascii="Times New Roman" w:hAnsi="Times New Roman" w:cs="Times New Roman"/>
          <w:b/>
          <w:bCs/>
          <w:i/>
          <w:iCs/>
          <w:color w:val="000000"/>
          <w:lang w:val="en-US"/>
        </w:rPr>
        <w:t>Azatulloev</w:t>
      </w:r>
      <w:proofErr w:type="spellEnd"/>
      <w:r w:rsidRPr="002B2FF6">
        <w:rPr>
          <w:rFonts w:ascii="Times New Roman" w:hAnsi="Times New Roman" w:cs="Times New Roman"/>
          <w:b/>
          <w:bCs/>
          <w:i/>
          <w:iCs/>
          <w:color w:val="000000"/>
        </w:rPr>
        <w:t xml:space="preserve"> </w:t>
      </w:r>
      <w:r w:rsidRPr="00D66A05">
        <w:rPr>
          <w:rFonts w:ascii="Times New Roman" w:hAnsi="Times New Roman" w:cs="Times New Roman"/>
          <w:b/>
          <w:bCs/>
          <w:i/>
          <w:iCs/>
          <w:color w:val="000000"/>
          <w:lang w:val="en-US"/>
        </w:rPr>
        <w:t>E</w:t>
      </w:r>
      <w:r w:rsidRPr="002B2FF6">
        <w:rPr>
          <w:rFonts w:ascii="Times New Roman" w:hAnsi="Times New Roman" w:cs="Times New Roman"/>
          <w:b/>
          <w:bCs/>
          <w:i/>
          <w:iCs/>
          <w:color w:val="000000"/>
        </w:rPr>
        <w:t>.</w:t>
      </w:r>
      <w:r w:rsidRPr="00D66A05">
        <w:rPr>
          <w:rFonts w:ascii="Times New Roman" w:hAnsi="Times New Roman" w:cs="Times New Roman"/>
          <w:b/>
          <w:bCs/>
          <w:i/>
          <w:iCs/>
          <w:color w:val="000000"/>
          <w:lang w:val="en-US"/>
        </w:rPr>
        <w:t>I</w:t>
      </w:r>
      <w:r w:rsidRPr="002B2FF6">
        <w:rPr>
          <w:rFonts w:ascii="Times New Roman" w:hAnsi="Times New Roman" w:cs="Times New Roman"/>
          <w:b/>
          <w:bCs/>
          <w:i/>
          <w:iCs/>
          <w:color w:val="000000"/>
        </w:rPr>
        <w:t xml:space="preserve">. </w:t>
      </w:r>
    </w:p>
    <w:p w:rsidR="000F04E9" w:rsidRPr="00D66A05" w:rsidRDefault="000F04E9" w:rsidP="00D66A05">
      <w:pPr>
        <w:spacing w:after="0"/>
        <w:jc w:val="both"/>
        <w:rPr>
          <w:rFonts w:ascii="Times New Roman" w:hAnsi="Times New Roman" w:cs="Times New Roman"/>
          <w:b/>
          <w:bCs/>
          <w:color w:val="000000"/>
          <w:sz w:val="24"/>
          <w:szCs w:val="24"/>
          <w:lang w:val="en-US"/>
        </w:rPr>
      </w:pPr>
      <w:r w:rsidRPr="00D66A05">
        <w:rPr>
          <w:rFonts w:ascii="Times New Roman" w:hAnsi="Times New Roman" w:cs="Times New Roman"/>
          <w:b/>
          <w:bCs/>
          <w:color w:val="000000"/>
          <w:sz w:val="24"/>
          <w:szCs w:val="24"/>
          <w:lang w:val="en-US"/>
        </w:rPr>
        <w:t>RARE CASE ESOPHAGUS FOREIGN BODY</w:t>
      </w:r>
    </w:p>
    <w:p w:rsidR="000F04E9" w:rsidRPr="00D66A05" w:rsidRDefault="000F04E9" w:rsidP="00D66A05">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66A05">
        <w:rPr>
          <w:rFonts w:ascii="Times New Roman" w:hAnsi="Times New Roman" w:cs="Times New Roman"/>
          <w:color w:val="000000"/>
          <w:sz w:val="24"/>
          <w:szCs w:val="24"/>
          <w:lang w:val="en-US"/>
        </w:rPr>
        <w:t>The paper demonstrates a rare case of a foreign body of the cervical esophagus, complications and results of endo</w:t>
      </w:r>
      <w:r w:rsidRPr="00D66A05">
        <w:rPr>
          <w:rFonts w:ascii="Times New Roman" w:hAnsi="Times New Roman" w:cs="Times New Roman"/>
          <w:color w:val="000000"/>
          <w:sz w:val="24"/>
          <w:szCs w:val="24"/>
          <w:lang w:val="en-US"/>
        </w:rPr>
        <w:softHyphen/>
        <w:t xml:space="preserve">scopic and surgical treatment, especially the postoperative course </w:t>
      </w:r>
    </w:p>
    <w:p w:rsidR="000F04E9" w:rsidRPr="00D66A05" w:rsidRDefault="000F04E9" w:rsidP="00D66A05">
      <w:pPr>
        <w:spacing w:after="0"/>
        <w:jc w:val="both"/>
        <w:rPr>
          <w:rFonts w:ascii="Times New Roman" w:hAnsi="Times New Roman" w:cs="Times New Roman"/>
          <w:i/>
          <w:iCs/>
          <w:color w:val="000000"/>
          <w:sz w:val="24"/>
          <w:szCs w:val="24"/>
          <w:lang w:val="en-US"/>
        </w:rPr>
      </w:pPr>
      <w:r w:rsidRPr="00D66A05">
        <w:rPr>
          <w:rFonts w:ascii="Times New Roman" w:hAnsi="Times New Roman" w:cs="Times New Roman"/>
          <w:b/>
          <w:bCs/>
          <w:i/>
          <w:iCs/>
          <w:color w:val="000000"/>
          <w:sz w:val="24"/>
          <w:szCs w:val="24"/>
          <w:lang w:val="en-US"/>
        </w:rPr>
        <w:t xml:space="preserve">Key words: </w:t>
      </w:r>
      <w:r w:rsidRPr="00D66A05">
        <w:rPr>
          <w:rFonts w:ascii="Times New Roman" w:hAnsi="Times New Roman" w:cs="Times New Roman"/>
          <w:i/>
          <w:iCs/>
          <w:color w:val="000000"/>
          <w:sz w:val="24"/>
          <w:szCs w:val="24"/>
          <w:lang w:val="en-US"/>
        </w:rPr>
        <w:t>esophagus, foreign body, surgical treatment</w:t>
      </w:r>
    </w:p>
    <w:sectPr w:rsidR="000F04E9" w:rsidRPr="00D66A05" w:rsidSect="00791D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Times New Roman Tj">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F04E9"/>
    <w:rsid w:val="000F04E9"/>
    <w:rsid w:val="001046B4"/>
    <w:rsid w:val="002B2FF6"/>
    <w:rsid w:val="00791D88"/>
    <w:rsid w:val="00D66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D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0">
    <w:name w:val="Pa20"/>
    <w:basedOn w:val="a"/>
    <w:next w:val="a"/>
    <w:uiPriority w:val="99"/>
    <w:rsid w:val="000F04E9"/>
    <w:pPr>
      <w:autoSpaceDE w:val="0"/>
      <w:autoSpaceDN w:val="0"/>
      <w:adjustRightInd w:val="0"/>
      <w:spacing w:after="0" w:line="221" w:lineRule="atLeast"/>
    </w:pPr>
    <w:rPr>
      <w:rFonts w:ascii="Palatino Linotype" w:hAnsi="Palatino Linotype"/>
      <w:sz w:val="24"/>
      <w:szCs w:val="24"/>
    </w:rPr>
  </w:style>
  <w:style w:type="character" w:customStyle="1" w:styleId="A8">
    <w:name w:val="A8"/>
    <w:uiPriority w:val="99"/>
    <w:rsid w:val="000F04E9"/>
    <w:rPr>
      <w:rFonts w:cs="Palatino Linotype"/>
      <w:b/>
      <w:bCs/>
      <w:i/>
      <w:iCs/>
      <w:color w:val="000000"/>
      <w:sz w:val="12"/>
      <w:szCs w:val="12"/>
    </w:rPr>
  </w:style>
  <w:style w:type="paragraph" w:customStyle="1" w:styleId="Pa3">
    <w:name w:val="Pa3"/>
    <w:basedOn w:val="a"/>
    <w:next w:val="a"/>
    <w:uiPriority w:val="99"/>
    <w:rsid w:val="000F04E9"/>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0F04E9"/>
    <w:rPr>
      <w:rFonts w:cs="Palatino Linotype"/>
      <w:color w:val="000000"/>
      <w:sz w:val="18"/>
      <w:szCs w:val="18"/>
    </w:rPr>
  </w:style>
  <w:style w:type="paragraph" w:customStyle="1" w:styleId="Pa1">
    <w:name w:val="Pa1"/>
    <w:basedOn w:val="a"/>
    <w:next w:val="a"/>
    <w:uiPriority w:val="99"/>
    <w:rsid w:val="000F04E9"/>
    <w:pPr>
      <w:autoSpaceDE w:val="0"/>
      <w:autoSpaceDN w:val="0"/>
      <w:adjustRightInd w:val="0"/>
      <w:spacing w:after="0" w:line="221" w:lineRule="atLeas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4325</Words>
  <Characters>24653</Characters>
  <Application>Microsoft Office Word</Application>
  <DocSecurity>0</DocSecurity>
  <Lines>205</Lines>
  <Paragraphs>57</Paragraphs>
  <ScaleCrop>false</ScaleCrop>
  <Company>Microsoft</Company>
  <LinksUpToDate>false</LinksUpToDate>
  <CharactersWithSpaces>28921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2022-02-09T10:45:00Z</dcterms:created>
  <dcterms:modified xsi:type="dcterms:W3CDTF">2022-02-21T09:21:00Z</dcterms:modified>
</cp:coreProperties>
</file>